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АДМИНИСТРАЦИЯ                                                                       </w:t>
      </w:r>
      <w:r>
        <w:rPr>
          <w:rFonts w:cs="Times New Roman" w:ascii="Times New Roman" w:hAnsi="Times New Roman"/>
          <w:b/>
          <w:sz w:val="28"/>
          <w:szCs w:val="28"/>
        </w:rPr>
        <w:t>КРУТОЯРСКОГО</w:t>
      </w:r>
      <w:r>
        <w:rPr>
          <w:rFonts w:cs="Times New Roman" w:ascii="Times New Roman" w:hAnsi="Times New Roman"/>
          <w:b/>
          <w:sz w:val="28"/>
          <w:szCs w:val="28"/>
        </w:rPr>
        <w:t xml:space="preserve"> МУНИЦИПАЛЬНОГО ОБРАЗОВАНИЯ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ЕКАТЕРИНОВСКОГО МУНИЦИПАЛЬНОГО РАЙОНА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САРАТОВСКОЙ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rPr/>
      </w:pPr>
      <w:r>
        <w:rPr>
          <w:rFonts w:cs="Times New Roman" w:ascii="Times New Roman" w:hAnsi="Times New Roman"/>
          <w:b/>
          <w:sz w:val="28"/>
          <w:szCs w:val="28"/>
        </w:rPr>
        <w:t>от  1</w:t>
      </w:r>
      <w:r>
        <w:rPr>
          <w:rFonts w:cs="Times New Roman" w:ascii="Times New Roman" w:hAnsi="Times New Roman"/>
          <w:b/>
          <w:sz w:val="28"/>
          <w:szCs w:val="28"/>
        </w:rPr>
        <w:t>7</w:t>
      </w:r>
      <w:r>
        <w:rPr>
          <w:rFonts w:cs="Times New Roman" w:ascii="Times New Roman" w:hAnsi="Times New Roman"/>
          <w:b/>
          <w:sz w:val="28"/>
          <w:szCs w:val="28"/>
        </w:rPr>
        <w:t xml:space="preserve"> мая 2021 года                        № 2</w:t>
      </w:r>
      <w:r>
        <w:rPr>
          <w:rFonts w:cs="Times New Roman" w:ascii="Times New Roman" w:hAnsi="Times New Roman"/>
          <w:b/>
          <w:sz w:val="28"/>
          <w:szCs w:val="28"/>
        </w:rPr>
        <w:t>3</w:t>
      </w:r>
      <w:r>
        <w:rPr>
          <w:rFonts w:cs="Times New Roman" w:ascii="Times New Roman" w:hAnsi="Times New Roman"/>
          <w:b/>
          <w:sz w:val="28"/>
          <w:szCs w:val="28"/>
        </w:rPr>
        <w:t xml:space="preserve">                              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 «Использование и охрана земель находящихся в  муниципальной собственности </w:t>
      </w:r>
      <w:r>
        <w:rPr>
          <w:rFonts w:ascii="Times New Roman" w:hAnsi="Times New Roman"/>
          <w:b/>
          <w:sz w:val="28"/>
          <w:szCs w:val="28"/>
        </w:rPr>
        <w:t>Крутоярского муниципального образования Екатериновского муниципального района Саратовской области на 2021 – 2023 годы»</w:t>
      </w:r>
    </w:p>
    <w:p>
      <w:pPr>
        <w:pStyle w:val="Normal"/>
        <w:shd w:val="clear" w:color="auto" w:fill="FFFFFF"/>
        <w:spacing w:lineRule="auto" w:line="240" w:before="0"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72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В соответствии с </w:t>
      </w:r>
      <w:hyperlink r:id="rId2">
        <w:r>
          <w:rPr>
            <w:rStyle w:val="Style15"/>
            <w:rFonts w:cs="Times New Roman" w:ascii="Times New Roman" w:hAnsi="Times New Roman"/>
            <w:color w:val="000000"/>
            <w:sz w:val="28"/>
            <w:szCs w:val="28"/>
          </w:rPr>
          <w:t>Федеральными законам</w:t>
        </w:r>
      </w:hyperlink>
      <w:r>
        <w:rPr>
          <w:rFonts w:cs="Times New Roman" w:ascii="Times New Roman" w:hAnsi="Times New Roman"/>
          <w:sz w:val="28"/>
          <w:szCs w:val="28"/>
        </w:rPr>
        <w:t>и</w:t>
      </w:r>
      <w:r>
        <w:rPr>
          <w:rFonts w:cs="Times New Roman" w:ascii="Times New Roman" w:hAnsi="Times New Roman"/>
          <w:color w:val="000000"/>
          <w:sz w:val="28"/>
          <w:szCs w:val="28"/>
        </w:rPr>
        <w:t> от 06.10.2003 г. №131-ФЗ "Об общих принципах организации местного самоуправления в Российской Федерации", Земельным кодексом Российской Федерации</w:t>
      </w:r>
      <w:r>
        <w:rPr>
          <w:rFonts w:cs="Times New Roman" w:ascii="Times New Roman" w:hAnsi="Times New Roman"/>
          <w:sz w:val="28"/>
          <w:szCs w:val="28"/>
        </w:rPr>
        <w:t xml:space="preserve">,  Уставом Крутоярского муниципального образования, администрация Крутоярского муниципального образования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ПОСТАНОВЛЯЕТ: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1.  Утвердить </w:t>
      </w:r>
      <w:r>
        <w:rPr>
          <w:rFonts w:ascii="Times New Roman" w:hAnsi="Times New Roman"/>
          <w:bCs/>
          <w:sz w:val="28"/>
          <w:szCs w:val="28"/>
        </w:rPr>
        <w:t xml:space="preserve">муниципальную программу  "Использование и охрана земель находящихся в  муниципальной собственности </w:t>
      </w:r>
      <w:r>
        <w:rPr>
          <w:rFonts w:cs="Times New Roman" w:ascii="Times New Roman" w:hAnsi="Times New Roman"/>
          <w:sz w:val="28"/>
          <w:szCs w:val="28"/>
        </w:rPr>
        <w:t>Крутоярского муниципального образования Екатериновского му</w:t>
      </w:r>
      <w:r>
        <w:rPr>
          <w:rFonts w:ascii="Times New Roman" w:hAnsi="Times New Roman"/>
          <w:sz w:val="28"/>
          <w:szCs w:val="28"/>
        </w:rPr>
        <w:t>ниципального района Саратовской</w:t>
      </w:r>
      <w:r>
        <w:rPr>
          <w:rFonts w:cs="Times New Roman" w:ascii="Times New Roman" w:hAnsi="Times New Roman"/>
          <w:sz w:val="28"/>
          <w:szCs w:val="28"/>
        </w:rPr>
        <w:t xml:space="preserve"> области на 2021 – 2023 годы»  согласно приложения 1.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  Контроль за исполнением настоящего постановления возложить на Главу Крутоярского муниципального образования.</w:t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rPr/>
      </w:pPr>
      <w:r>
        <w:rPr>
          <w:rFonts w:ascii="Times New Roman" w:hAnsi="Times New Roman"/>
          <w:b/>
          <w:sz w:val="28"/>
          <w:szCs w:val="28"/>
        </w:rPr>
        <w:t xml:space="preserve">Глава Крутоярского                                                                                       муниципального образования                                                </w:t>
      </w:r>
      <w:r>
        <w:rPr>
          <w:rFonts w:ascii="Times New Roman" w:hAnsi="Times New Roman"/>
          <w:b/>
          <w:sz w:val="28"/>
          <w:szCs w:val="28"/>
        </w:rPr>
        <w:t>А.Е.Лапшин</w:t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ПРИЛОЖЕНИЕ</w:t>
      </w:r>
    </w:p>
    <w:p>
      <w:pPr>
        <w:pStyle w:val="Style17"/>
        <w:shd w:val="clear" w:color="auto" w:fill="auto"/>
        <w:spacing w:lineRule="exact" w:line="326" w:before="0" w:after="0"/>
        <w:ind w:firstLine="1240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Style17"/>
        <w:shd w:val="clear" w:color="auto" w:fill="auto"/>
        <w:spacing w:lineRule="exact" w:line="326" w:before="0" w:after="0"/>
        <w:ind w:firstLine="1240"/>
        <w:jc w:val="right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УТВЕРЖДЕНА </w:t>
      </w:r>
    </w:p>
    <w:p>
      <w:pPr>
        <w:pStyle w:val="Style17"/>
        <w:shd w:val="clear" w:color="auto" w:fill="auto"/>
        <w:spacing w:lineRule="auto" w:line="240" w:before="0" w:after="0"/>
        <w:jc w:val="right"/>
        <w:rPr/>
      </w:pPr>
      <w:r>
        <w:rPr>
          <w:b/>
          <w:sz w:val="24"/>
          <w:szCs w:val="24"/>
        </w:rPr>
        <w:t>постановлением администрации                                                                                               Крутоярского муниципального образования                                                                                             от 1</w:t>
      </w:r>
      <w:r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.05.2021 г. №2</w:t>
      </w:r>
      <w:r>
        <w:rPr>
          <w:b/>
          <w:sz w:val="24"/>
          <w:szCs w:val="24"/>
        </w:rPr>
        <w:t>3</w:t>
      </w:r>
    </w:p>
    <w:p>
      <w:pPr>
        <w:pStyle w:val="Style17"/>
        <w:shd w:val="clear" w:color="auto" w:fill="auto"/>
        <w:spacing w:lineRule="auto" w:line="240" w:before="0" w:after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yle17"/>
        <w:shd w:val="clear" w:color="auto" w:fill="auto"/>
        <w:spacing w:lineRule="auto" w:line="240" w:before="0" w:after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ПАСПОРТ</w:t>
      </w:r>
    </w:p>
    <w:p>
      <w:pPr>
        <w:pStyle w:val="Style17"/>
        <w:shd w:val="clear" w:color="auto" w:fill="auto"/>
        <w:spacing w:lineRule="auto" w:line="240" w:before="0" w:after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Муниципальной программы</w:t>
      </w:r>
    </w:p>
    <w:p>
      <w:pPr>
        <w:pStyle w:val="Style17"/>
        <w:shd w:val="clear" w:color="auto" w:fill="auto"/>
        <w:spacing w:lineRule="auto" w:line="240" w:before="0" w:after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Использование и охрана земель </w:t>
      </w:r>
      <w:r>
        <w:rPr>
          <w:b/>
          <w:color w:val="000000"/>
          <w:sz w:val="28"/>
          <w:szCs w:val="28"/>
        </w:rPr>
        <w:t xml:space="preserve">находящихся в муниципальной </w:t>
      </w:r>
      <w:r>
        <w:rPr>
          <w:b/>
          <w:bCs/>
          <w:sz w:val="28"/>
          <w:szCs w:val="28"/>
        </w:rPr>
        <w:t xml:space="preserve">собственности </w:t>
      </w:r>
      <w:r>
        <w:rPr>
          <w:b/>
          <w:sz w:val="28"/>
          <w:szCs w:val="28"/>
        </w:rPr>
        <w:t>Крутоярского муниципального образования Екатериновского муниципального района                                                       Саратовской области на 2021 – 2023 годы</w:t>
      </w:r>
    </w:p>
    <w:p>
      <w:pPr>
        <w:pStyle w:val="61"/>
        <w:keepNext/>
        <w:keepLines/>
        <w:shd w:val="clear" w:color="auto" w:fill="auto"/>
        <w:spacing w:lineRule="exact" w:line="322" w:before="0" w:after="0"/>
        <w:jc w:val="left"/>
        <w:rPr>
          <w:sz w:val="28"/>
          <w:szCs w:val="28"/>
        </w:rPr>
      </w:pPr>
      <w:bookmarkStart w:id="0" w:name="sub_600"/>
      <w:bookmarkStart w:id="1" w:name="sub_600"/>
      <w:r>
        <w:rPr>
          <w:sz w:val="28"/>
          <w:szCs w:val="28"/>
        </w:rPr>
      </w:r>
    </w:p>
    <w:tbl>
      <w:tblPr>
        <w:tblW w:w="10490" w:type="dxa"/>
        <w:jc w:val="left"/>
        <w:tblInd w:w="-7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3118"/>
        <w:gridCol w:w="7371"/>
      </w:tblGrid>
      <w:tr>
        <w:trPr/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Наименование  муниципальной программы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Использование и охрана земель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находящихся в муниципальной </w:t>
            </w:r>
            <w:r>
              <w:rPr>
                <w:rFonts w:cs="Times New Roman" w:ascii="Times New Roman" w:hAnsi="Times New Roman"/>
                <w:bCs/>
                <w:sz w:val="28"/>
                <w:szCs w:val="28"/>
              </w:rPr>
              <w:t xml:space="preserve">собственности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Крутоярского муниципального образования Екатериновского муниципального района Саратовской области на 2021 – 2023 годы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Основание для разработки муниципальной программы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Федеральный</w:t>
            </w:r>
            <w:r>
              <w:rPr>
                <w:rFonts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закон</w:t>
            </w:r>
            <w:r>
              <w:rPr>
                <w:rFonts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«Об</w:t>
            </w:r>
            <w:r>
              <w:rPr>
                <w:rFonts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общих</w:t>
            </w:r>
            <w:r>
              <w:rPr>
                <w:rFonts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принципах</w:t>
            </w:r>
            <w:r>
              <w:rPr>
                <w:rFonts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организации</w:t>
            </w:r>
            <w:r>
              <w:rPr>
                <w:rFonts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местного</w:t>
            </w:r>
            <w:r>
              <w:rPr>
                <w:rFonts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самоуправления</w:t>
            </w:r>
            <w:r>
              <w:rPr>
                <w:rFonts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в</w:t>
            </w:r>
            <w:r>
              <w:rPr>
                <w:rFonts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РФ»</w:t>
            </w:r>
            <w:r>
              <w:rPr>
                <w:rFonts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от</w:t>
            </w:r>
            <w:r>
              <w:rPr>
                <w:rFonts w:cs="Times New Roman" w:ascii="Times New Roman" w:hAnsi="Times New Roman"/>
                <w:spacing w:val="1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06.10.2003</w:t>
            </w:r>
            <w:r>
              <w:rPr>
                <w:rFonts w:cs="Times New Roman"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г. №</w:t>
            </w:r>
            <w:r>
              <w:rPr>
                <w:rFonts w:cs="Times New Roman" w:ascii="Times New Roman" w:hAnsi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131</w:t>
            </w:r>
            <w:r>
              <w:rPr>
                <w:rFonts w:cs="Times New Roman" w:ascii="Times New Roman" w:hAnsi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- ФЗ 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Заказчик муниципальной программы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Администрация Крутоярского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муниципального образования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Разработчик муниципальной программы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Администрация Крутоярского муниципального образования Екатериновского муниципального района Саратовской области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tabs>
                <w:tab w:val="left" w:pos="2895" w:leader="none"/>
              </w:tabs>
              <w:spacing w:lineRule="exact" w:line="322" w:before="0" w:after="0"/>
              <w:jc w:val="left"/>
              <w:rPr>
                <w:spacing w:val="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Повышение  эффективности  охраны  земель  </w:t>
            </w:r>
            <w:r>
              <w:rPr>
                <w:spacing w:val="-2"/>
                <w:sz w:val="28"/>
                <w:szCs w:val="28"/>
              </w:rPr>
              <w:t>на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территории  Администрация Крутоярского муниципального образования Екатериновского муниципального района Саратовской области, в том числе:</w:t>
            </w:r>
          </w:p>
          <w:p>
            <w:pPr>
              <w:pStyle w:val="Style17"/>
              <w:shd w:val="clear" w:color="auto" w:fill="auto"/>
              <w:tabs>
                <w:tab w:val="left" w:pos="2895" w:leader="none"/>
              </w:tabs>
              <w:spacing w:lineRule="exact" w:line="322" w:before="0" w:after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предотвращение и ликвидация загрязнения, истощения, деградации, порчи, уничтожения земель и почв и иного негативного воздействия на земли и почвы;</w:t>
            </w:r>
          </w:p>
          <w:p>
            <w:pPr>
              <w:pStyle w:val="Style17"/>
              <w:shd w:val="clear" w:color="auto" w:fill="auto"/>
              <w:tabs>
                <w:tab w:val="left" w:pos="2895" w:leader="none"/>
              </w:tabs>
              <w:spacing w:lineRule="exact" w:line="322" w:before="0" w:after="0"/>
              <w:jc w:val="left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обеспечение рационального использования земель, в том числе для восстановления плодородия почв на землях сельскохозяйственного назначения и улучшения земель, находящихся в муниципальной собственности.</w:t>
            </w:r>
          </w:p>
        </w:tc>
      </w:tr>
      <w:tr>
        <w:trPr>
          <w:trHeight w:val="558" w:hRule="atLeast"/>
        </w:trPr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lineRule="auto" w:line="240" w:beforeAutospacing="0" w:before="0" w:afterAutospacing="0" w:after="0"/>
              <w:ind w:right="99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- оптимизация деятельности в сфере обращения с отходами производства и потребления; </w:t>
            </w:r>
          </w:p>
          <w:p>
            <w:pPr>
              <w:pStyle w:val="NormalWeb"/>
              <w:spacing w:lineRule="auto" w:line="240" w:beforeAutospacing="0" w:before="0" w:afterAutospacing="0" w:after="0"/>
              <w:ind w:right="99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повышение эффективности использования и охраны земель;</w:t>
            </w:r>
          </w:p>
          <w:p>
            <w:pPr>
              <w:pStyle w:val="NormalWeb"/>
              <w:spacing w:lineRule="auto" w:line="240" w:beforeAutospacing="0" w:before="0" w:afterAutospacing="0" w:after="0"/>
              <w:ind w:right="99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- обеспечение организации рационального использования и охраны земель;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- проведение   инвентаризации земель находящихся в муниципальной собственности.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ind w:right="96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- количество ликвидированных стихийных свалок; </w:t>
            </w:r>
          </w:p>
          <w:p>
            <w:pPr>
              <w:pStyle w:val="NormalWeb"/>
              <w:spacing w:beforeAutospacing="0" w:before="0" w:afterAutospacing="0" w:after="0"/>
              <w:ind w:right="96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- площадь убранной территории к общей площади населенного пункта;  </w:t>
            </w:r>
          </w:p>
          <w:p>
            <w:pPr>
              <w:pStyle w:val="NormalWeb"/>
              <w:spacing w:beforeAutospacing="0" w:before="0" w:afterAutospacing="0" w:after="0"/>
              <w:ind w:right="96" w:hanging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GoBack"/>
            <w:bookmarkEnd w:id="2"/>
            <w:r>
              <w:rPr>
                <w:rFonts w:cs="Times New Roman" w:ascii="Times New Roman" w:hAnsi="Times New Roman"/>
                <w:sz w:val="28"/>
                <w:szCs w:val="28"/>
              </w:rPr>
              <w:t>-вовлечение в хозяйственный оборот  пустующих и нерационально используемых земель находящихся в муниципальной собственности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этапы не предусмотрены, сроки реализации Программы 2021-2023 годы</w:t>
            </w:r>
          </w:p>
        </w:tc>
      </w:tr>
      <w:tr>
        <w:trPr/>
        <w:tc>
          <w:tcPr>
            <w:tcW w:w="31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  <w:t>Объем и источники финансирования муниципальной программы</w:t>
            </w:r>
          </w:p>
        </w:tc>
        <w:tc>
          <w:tcPr>
            <w:tcW w:w="7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объем финансовых ресурсов, предусмотренных на реализацию Программы в 2021-2023 годах всего составляет 6,0 тысяч рублей, в том числе: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из средств местного бюджета 6,0 тысяч рублей, в том числе: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2021 год – 0 рублей,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2022 год –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,0 тысячи рублей,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2023 год –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5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,0 тысячи рублей</w:t>
            </w:r>
          </w:p>
        </w:tc>
      </w:tr>
    </w:tbl>
    <w:p>
      <w:pPr>
        <w:pStyle w:val="41"/>
        <w:keepNext/>
        <w:keepLines/>
        <w:shd w:val="clear" w:color="auto" w:fill="auto"/>
        <w:spacing w:lineRule="exact" w:line="322" w:before="0" w:after="24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41"/>
        <w:keepNext/>
        <w:keepLines/>
        <w:shd w:val="clear" w:color="auto" w:fill="auto"/>
        <w:spacing w:lineRule="exact" w:line="322" w:before="0" w:after="244"/>
        <w:rPr>
          <w:sz w:val="28"/>
          <w:szCs w:val="28"/>
        </w:rPr>
      </w:pPr>
      <w:r>
        <w:rPr>
          <w:sz w:val="28"/>
          <w:szCs w:val="28"/>
        </w:rPr>
        <w:t>1. Характеристика текущего состояния  и основные проблемы в соответствующей сфере реализации муниципальной программы</w:t>
      </w:r>
    </w:p>
    <w:p>
      <w:pPr>
        <w:pStyle w:val="Normal"/>
        <w:tabs>
          <w:tab w:val="left" w:pos="720" w:leader="none"/>
        </w:tabs>
        <w:spacing w:lineRule="auto" w:line="240" w:before="0" w:after="0"/>
        <w:ind w:left="-567" w:firstLine="720"/>
        <w:rPr>
          <w:rFonts w:ascii="Times New Roman" w:hAnsi="Times New Roman" w:cs="Times New Roman"/>
          <w:sz w:val="28"/>
          <w:szCs w:val="28"/>
        </w:rPr>
      </w:pPr>
      <w:bookmarkStart w:id="3" w:name="bookmark11"/>
      <w:r>
        <w:rPr>
          <w:rFonts w:cs="Times New Roman" w:ascii="Times New Roman" w:hAnsi="Times New Roman"/>
          <w:sz w:val="28"/>
          <w:szCs w:val="28"/>
        </w:rPr>
        <w:t>Земля - важная часть окружающей среды, использование которой связано со всеми остальными природными объектами: животными, лесами, растительным миром, водами, полезными ископаемыми и другими ценностями недр земли. Без использования и охраны земли невозможно использование других природных ресурсов. Бесхозяйственность по отношению к земле немедленно наносит или в недалеком будущем будет наносить вред окружающей 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>
      <w:pPr>
        <w:pStyle w:val="Normal"/>
        <w:spacing w:lineRule="auto" w:line="240" w:before="0" w:after="0"/>
        <w:ind w:left="-567" w:firstLine="72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Муниципальная программа «Использование  и охрана земель находящихся в муниципальной собственности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Крутоярского муниципального образования Екатериновского муниципального района </w:t>
      </w:r>
      <w:r>
        <w:rPr>
          <w:rFonts w:cs="Times New Roman" w:ascii="Times New Roman" w:hAnsi="Times New Roman"/>
          <w:sz w:val="28"/>
          <w:szCs w:val="28"/>
        </w:rPr>
        <w:t>на 2021 – 2023 годы» (далее - Программа) 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>
      <w:pPr>
        <w:pStyle w:val="Normal"/>
        <w:spacing w:lineRule="auto" w:line="240" w:before="0" w:after="0"/>
        <w:ind w:left="-567" w:firstLine="72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</w:t>
      </w:r>
    </w:p>
    <w:p>
      <w:pPr>
        <w:pStyle w:val="Normal"/>
        <w:spacing w:lineRule="auto" w:line="240" w:before="0" w:after="0"/>
        <w:ind w:left="-567" w:firstLine="72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>
      <w:pPr>
        <w:pStyle w:val="Normal"/>
        <w:spacing w:lineRule="auto" w:line="240" w:before="0" w:after="0"/>
        <w:ind w:left="-567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Охрана земель только тогда может быть эффективной, когда обеспечивается рациональное землепользование.</w:t>
      </w:r>
    </w:p>
    <w:p>
      <w:pPr>
        <w:pStyle w:val="Normal"/>
        <w:spacing w:lineRule="auto" w:line="240" w:before="0" w:after="0"/>
        <w:ind w:left="-567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Проблемы устойчивого социально-экономического развития Крутоярского муниципального образования Екатериновского муниципального района Саратовской области</w:t>
      </w:r>
      <w:r>
        <w:rPr>
          <w:sz w:val="28"/>
          <w:szCs w:val="28"/>
        </w:rPr>
        <w:t xml:space="preserve">, </w:t>
      </w:r>
      <w:r>
        <w:rPr>
          <w:rFonts w:cs="Times New Roman" w:ascii="Times New Roman" w:hAnsi="Times New Roman"/>
          <w:sz w:val="28"/>
          <w:szCs w:val="28"/>
        </w:rPr>
        <w:t>в том</w:t>
      </w:r>
      <w:r>
        <w:rPr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числе:</w:t>
      </w:r>
      <w:r>
        <w:rPr>
          <w:spacing w:val="1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не, только ныне живущих людей, но и будущих поколений.</w:t>
      </w:r>
    </w:p>
    <w:p>
      <w:pPr>
        <w:pStyle w:val="Normal"/>
        <w:spacing w:lineRule="auto" w:line="240" w:before="0" w:after="0"/>
        <w:ind w:left="-567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На территории Крутоярского муниципального образования Екатериновского муниципального района Саратовской области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>(далее – муниципальное образование) имеются земельные участки  различного  разрешенного использования.</w:t>
      </w:r>
    </w:p>
    <w:p>
      <w:pPr>
        <w:pStyle w:val="Normal"/>
        <w:spacing w:lineRule="auto" w:line="240" w:before="0" w:after="0"/>
        <w:ind w:left="-567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 xml:space="preserve">Наиболее ценными являются земли  сельскохозяйственного назначения,  относящиеся к сельскохозяйственным угодьям. </w:t>
      </w:r>
    </w:p>
    <w:p>
      <w:pPr>
        <w:pStyle w:val="Normal"/>
        <w:spacing w:lineRule="auto" w:line="240" w:before="0" w:after="0"/>
        <w:ind w:left="-567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</w:t>
      </w:r>
      <w:r>
        <w:rPr>
          <w:rFonts w:cs="Times New Roman" w:ascii="Times New Roman" w:hAnsi="Times New Roman"/>
          <w:sz w:val="28"/>
          <w:szCs w:val="28"/>
        </w:rPr>
        <w:t xml:space="preserve">Пастбища и сенокосы на территории поселения по своему культуртехническому состоянию преимущественно чистые.  </w:t>
      </w:r>
    </w:p>
    <w:p>
      <w:pPr>
        <w:pStyle w:val="Normal"/>
        <w:spacing w:lineRule="auto" w:line="240" w:before="0" w:after="0"/>
        <w:ind w:left="-567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 xml:space="preserve">С учетом всех потребителей пастбищного корма природные пастбища не испытывают сильной нагрузки.    </w:t>
      </w:r>
    </w:p>
    <w:p>
      <w:pPr>
        <w:pStyle w:val="Normal"/>
        <w:spacing w:lineRule="auto" w:line="240" w:before="0" w:after="0"/>
        <w:ind w:left="-567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 xml:space="preserve">Экологическое состояние земель в среднем хорошее, но стихийные несанкционированные свалки, оказывают отрицательное влияние на окружающую среду,  и  усугубляют экологическую обстановку. </w:t>
      </w:r>
    </w:p>
    <w:p>
      <w:pPr>
        <w:pStyle w:val="41"/>
        <w:keepNext/>
        <w:keepLines/>
        <w:shd w:val="clear" w:color="auto" w:fill="auto"/>
        <w:spacing w:lineRule="exact" w:line="322" w:before="0" w:after="0"/>
        <w:ind w:left="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41"/>
        <w:keepNext/>
        <w:keepLines/>
        <w:shd w:val="clear" w:color="auto" w:fill="auto"/>
        <w:spacing w:lineRule="exact" w:line="322" w:before="0" w:after="0"/>
        <w:ind w:left="20" w:hanging="0"/>
        <w:rPr>
          <w:sz w:val="28"/>
          <w:szCs w:val="28"/>
        </w:rPr>
      </w:pPr>
      <w:bookmarkStart w:id="4" w:name="bookmark11"/>
      <w:bookmarkEnd w:id="4"/>
      <w:r>
        <w:rPr>
          <w:sz w:val="28"/>
          <w:szCs w:val="28"/>
        </w:rPr>
        <w:t>2. Цели, задачи и целевые показатели, сроки и этапы реализации муниципальной программы</w:t>
      </w:r>
    </w:p>
    <w:p>
      <w:pPr>
        <w:pStyle w:val="Normal"/>
        <w:shd w:val="clear" w:color="auto" w:fill="FFFFFF"/>
        <w:tabs>
          <w:tab w:val="left" w:pos="709" w:leader="none"/>
        </w:tabs>
        <w:spacing w:lineRule="auto" w:line="240" w:before="0" w:after="0"/>
        <w:ind w:left="-567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  <w:r>
        <w:rPr>
          <w:rFonts w:cs="Times New Roman" w:ascii="Times New Roman" w:hAnsi="Times New Roman"/>
          <w:sz w:val="28"/>
          <w:szCs w:val="28"/>
        </w:rPr>
        <w:t>Основными принципами муниципальной политики в сфере использования и охраны земель на территории поселения являются: законность и открытость деятельности администрации муниципального образования подотчетность и подконтрольность, эффективность.</w:t>
      </w:r>
    </w:p>
    <w:p>
      <w:pPr>
        <w:pStyle w:val="Style17"/>
        <w:shd w:fill="FFFFFF" w:val="clear"/>
        <w:tabs>
          <w:tab w:val="left" w:pos="709" w:leader="none"/>
        </w:tabs>
        <w:spacing w:lineRule="auto" w:line="240" w:before="0" w:after="0"/>
        <w:ind w:left="-567" w:hanging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Целями  муниципальной программы  являются  предотвращение  и  ликвидация  загрязнения,  истощения, деградации,  порчи,  уничтожения  земель  и  почв  и  иного  негативного  воздействия  на  земли  и почвы, а также обеспечение рационального использования земель, в том числе для восстановления плодородия почв на землях сельскохозяйственного назначения и улучшения земель. </w:t>
      </w:r>
    </w:p>
    <w:p>
      <w:pPr>
        <w:pStyle w:val="Style17"/>
        <w:shd w:val="clear" w:color="auto" w:fill="auto"/>
        <w:tabs>
          <w:tab w:val="left" w:pos="709" w:leader="none"/>
        </w:tabs>
        <w:spacing w:lineRule="exact" w:line="322" w:before="0" w:after="0"/>
        <w:ind w:left="-567" w:hanging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Для достижения поставленных целей предполагается решение следую</w:t>
        <w:softHyphen/>
        <w:t>щих задач:</w:t>
      </w:r>
    </w:p>
    <w:p>
      <w:pPr>
        <w:pStyle w:val="NormalWeb"/>
        <w:spacing w:beforeAutospacing="0" w:before="0" w:afterAutospacing="0" w:after="0"/>
        <w:ind w:left="-567" w:right="99"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оптимизация деятельности в сфере обращения с отходами производства и потребления; </w:t>
      </w:r>
    </w:p>
    <w:p>
      <w:pPr>
        <w:pStyle w:val="NormalWeb"/>
        <w:spacing w:beforeAutospacing="0" w:before="0" w:afterAutospacing="0" w:after="0"/>
        <w:ind w:left="-567" w:right="99"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повышение эффективности использования и охраны земель, обеспечение организации рационального использования и охраны земель; </w:t>
      </w:r>
    </w:p>
    <w:p>
      <w:pPr>
        <w:pStyle w:val="Normal"/>
        <w:spacing w:before="0" w:after="0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проведение   инвентаризации земель находящихся в муниципальной собственности.</w:t>
      </w:r>
    </w:p>
    <w:p>
      <w:pPr>
        <w:pStyle w:val="Normal"/>
        <w:tabs>
          <w:tab w:val="left" w:pos="720" w:leader="none"/>
        </w:tabs>
        <w:spacing w:lineRule="auto" w:line="240" w:before="0" w:after="0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>
      <w:pPr>
        <w:pStyle w:val="Normal"/>
        <w:spacing w:lineRule="auto" w:line="240" w:before="0" w:after="0"/>
        <w:ind w:left="-567"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Реализация данной программы будет содействовать упорядочению землепользования;  вовлечение в оборот новых земельных участков; повышению инвестиционной привлекательности сельского поселения, соответственно росту экономики, более эффективному использованию и охране земель.</w:t>
      </w:r>
    </w:p>
    <w:p>
      <w:pPr>
        <w:pStyle w:val="Normal"/>
        <w:spacing w:lineRule="auto" w:line="240" w:before="0" w:after="0"/>
        <w:ind w:left="-567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</w:t>
      </w:r>
      <w:r>
        <w:rPr>
          <w:rFonts w:cs="Times New Roman" w:ascii="Times New Roman" w:hAnsi="Times New Roman"/>
          <w:sz w:val="28"/>
          <w:szCs w:val="28"/>
        </w:rPr>
        <w:t xml:space="preserve">В результате выполнения мероприятий Программы будет обеспечено: </w:t>
      </w:r>
    </w:p>
    <w:p>
      <w:pPr>
        <w:pStyle w:val="Normal"/>
        <w:spacing w:lineRule="auto" w:line="240" w:before="0" w:after="0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благоустройство населенных пунктов;</w:t>
      </w:r>
    </w:p>
    <w:p>
      <w:pPr>
        <w:pStyle w:val="Normal"/>
        <w:spacing w:lineRule="auto" w:line="240" w:before="0" w:after="0"/>
        <w:ind w:lef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улучшение качественных характеристик земель;</w:t>
      </w:r>
    </w:p>
    <w:p>
      <w:pPr>
        <w:pStyle w:val="Normal"/>
        <w:spacing w:lineRule="auto" w:line="240" w:before="0" w:after="0"/>
        <w:ind w:left="-567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</w:t>
      </w:r>
      <w:r>
        <w:rPr>
          <w:rFonts w:cs="Times New Roman" w:ascii="Times New Roman" w:hAnsi="Times New Roman"/>
          <w:sz w:val="28"/>
          <w:szCs w:val="28"/>
        </w:rPr>
        <w:t>3) эффективное  использование земель.</w:t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Таблица № 1</w:t>
      </w:r>
    </w:p>
    <w:p>
      <w:pPr>
        <w:pStyle w:val="Style17"/>
        <w:shd w:val="clear" w:color="auto" w:fill="auto"/>
        <w:spacing w:lineRule="exact" w:line="322" w:before="0" w:after="200"/>
        <w:ind w:left="40" w:firstLine="8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ЦЕЛЕВЫЕ ПОКАЗАТЕЛИ МУНИЦИПАЛЬНОЙ ПРОГРАММЫ</w:t>
      </w:r>
    </w:p>
    <w:tbl>
      <w:tblPr>
        <w:tblW w:w="10167" w:type="dxa"/>
        <w:jc w:val="left"/>
        <w:tblInd w:w="-4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67"/>
        <w:gridCol w:w="4110"/>
        <w:gridCol w:w="1276"/>
        <w:gridCol w:w="1134"/>
        <w:gridCol w:w="992"/>
        <w:gridCol w:w="993"/>
        <w:gridCol w:w="1094"/>
      </w:tblGrid>
      <w:tr>
        <w:trPr>
          <w:trHeight w:val="343" w:hRule="atLeast"/>
        </w:trPr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20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1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20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20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20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Статус</w:t>
            </w:r>
          </w:p>
        </w:tc>
        <w:tc>
          <w:tcPr>
            <w:tcW w:w="307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20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Значение показателей</w:t>
            </w:r>
          </w:p>
        </w:tc>
      </w:tr>
      <w:tr>
        <w:trPr>
          <w:trHeight w:val="207" w:hRule="atLeast"/>
        </w:trPr>
        <w:tc>
          <w:tcPr>
            <w:tcW w:w="56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20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41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20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20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13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20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20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2021г.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20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2022г.</w:t>
            </w:r>
          </w:p>
        </w:tc>
        <w:tc>
          <w:tcPr>
            <w:tcW w:w="1094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20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2023г.</w:t>
            </w:r>
          </w:p>
        </w:tc>
      </w:tr>
      <w:tr>
        <w:trPr/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Количество ликвидированных стихийных свалок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left"/>
              <w:rPr>
                <w:color w:val="141414"/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убранной территории к общей площади населенного пункта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соответствующих нормам проб почвы к общему количеству взятых проб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посаженных деревьев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left"/>
              <w:rPr>
                <w:color w:val="141414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Вовлечение в хозяйственный оборот  пустующих и нерационально используемых земель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выявленных самовольно занятых земельных участков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проинвентаризированных земельных участков к общему количеству земельных участков на территории поселения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9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294965247"/>
        </w:sectPr>
        <w:pStyle w:val="Style17"/>
        <w:shd w:val="clear" w:color="auto" w:fill="auto"/>
        <w:spacing w:lineRule="exact" w:line="322" w:before="0" w:after="200"/>
        <w:ind w:left="40" w:right="300" w:hanging="0"/>
        <w:jc w:val="left"/>
        <w:rPr>
          <w:sz w:val="28"/>
          <w:szCs w:val="28"/>
        </w:rPr>
      </w:pPr>
      <w:r>
        <w:rPr>
          <w:sz w:val="28"/>
          <w:szCs w:val="28"/>
        </w:rPr>
        <w:t>Общий срок реализации муниципальной программы – 2021-2023 года.</w:t>
      </w:r>
    </w:p>
    <w:p>
      <w:pPr>
        <w:pStyle w:val="Style17"/>
        <w:shd w:fill="FFFFFF" w:val="clear"/>
        <w:tabs>
          <w:tab w:val="left" w:pos="4395" w:leader="none"/>
        </w:tabs>
        <w:spacing w:lineRule="auto" w:line="240" w:before="0" w:after="0"/>
        <w:ind w:right="300" w:firstLine="840"/>
        <w:rPr>
          <w:sz w:val="28"/>
          <w:szCs w:val="28"/>
        </w:rPr>
      </w:pPr>
      <w:bookmarkStart w:id="5" w:name="bookmark13"/>
      <w:bookmarkStart w:id="6" w:name="bookmark13"/>
      <w:bookmarkEnd w:id="6"/>
      <w:r>
        <w:rPr>
          <w:sz w:val="28"/>
          <w:szCs w:val="28"/>
        </w:rPr>
      </w:r>
    </w:p>
    <w:p>
      <w:pPr>
        <w:pStyle w:val="41"/>
        <w:keepNext/>
        <w:keepLines/>
        <w:shd w:val="clear" w:color="auto" w:fill="auto"/>
        <w:spacing w:lineRule="exact" w:line="260" w:before="0" w:after="299"/>
        <w:ind w:left="20" w:hanging="0"/>
        <w:rPr>
          <w:sz w:val="28"/>
          <w:szCs w:val="28"/>
        </w:rPr>
      </w:pPr>
      <w:r>
        <w:rPr>
          <w:sz w:val="28"/>
          <w:szCs w:val="28"/>
        </w:rPr>
        <w:t>3. Перечень основных мероприятий муниципальной программы</w:t>
      </w:r>
    </w:p>
    <w:p>
      <w:pPr>
        <w:pStyle w:val="Style17"/>
        <w:shd w:val="clear" w:color="auto" w:fill="auto"/>
        <w:tabs>
          <w:tab w:val="left" w:pos="4395" w:leader="none"/>
        </w:tabs>
        <w:spacing w:lineRule="auto" w:line="240" w:before="0" w:after="0"/>
        <w:ind w:firstLine="84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 рамках  муниципальной программы  запланированы  мероприятия,  по </w:t>
      </w:r>
      <w:r>
        <w:rPr>
          <w:color w:val="000000"/>
          <w:sz w:val="28"/>
          <w:szCs w:val="28"/>
        </w:rPr>
        <w:t>повышению эффективности охраны и использования земель на территории Крутоярского муниципального образования Екатериновского муниципального района Саратовской области</w:t>
      </w:r>
    </w:p>
    <w:p>
      <w:pPr>
        <w:pStyle w:val="Style17"/>
        <w:shd w:val="clear" w:color="auto" w:fill="auto"/>
        <w:tabs>
          <w:tab w:val="left" w:pos="4395" w:leader="none"/>
        </w:tabs>
        <w:spacing w:lineRule="auto" w:line="240" w:before="0" w:after="0"/>
        <w:ind w:firstLine="840"/>
        <w:jc w:val="right"/>
        <w:rPr>
          <w:sz w:val="28"/>
          <w:szCs w:val="28"/>
        </w:rPr>
      </w:pPr>
      <w:r>
        <w:rPr>
          <w:sz w:val="28"/>
          <w:szCs w:val="28"/>
        </w:rPr>
        <w:t>Таблица № 2</w:t>
      </w:r>
    </w:p>
    <w:p>
      <w:pPr>
        <w:pStyle w:val="Style17"/>
        <w:shd w:val="clear" w:color="auto" w:fill="auto"/>
        <w:tabs>
          <w:tab w:val="left" w:pos="4395" w:leader="none"/>
        </w:tabs>
        <w:spacing w:lineRule="auto" w:line="240" w:before="0" w:after="0"/>
        <w:ind w:firstLine="840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ПЕРЕЧЕНЬ ОСНОВНЫХ МЕРОПРИЯТИЙ МУНИЦИПАЛЬНОЙ ПРОГРАММЫ</w:t>
      </w:r>
    </w:p>
    <w:tbl>
      <w:tblPr>
        <w:tblW w:w="15845" w:type="dxa"/>
        <w:jc w:val="left"/>
        <w:tblInd w:w="-10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674"/>
        <w:gridCol w:w="4537"/>
        <w:gridCol w:w="710"/>
        <w:gridCol w:w="1275"/>
        <w:gridCol w:w="816"/>
        <w:gridCol w:w="176"/>
        <w:gridCol w:w="674"/>
        <w:gridCol w:w="141"/>
        <w:gridCol w:w="426"/>
        <w:gridCol w:w="283"/>
        <w:gridCol w:w="427"/>
        <w:gridCol w:w="424"/>
        <w:gridCol w:w="425"/>
        <w:gridCol w:w="2"/>
        <w:gridCol w:w="565"/>
        <w:gridCol w:w="2729"/>
        <w:gridCol w:w="1"/>
        <w:gridCol w:w="1558"/>
      </w:tblGrid>
      <w:tr>
        <w:trPr>
          <w:trHeight w:val="251" w:hRule="atLeast"/>
        </w:trPr>
        <w:tc>
          <w:tcPr>
            <w:tcW w:w="6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righ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45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Статус</w:t>
            </w:r>
          </w:p>
        </w:tc>
        <w:tc>
          <w:tcPr>
            <w:tcW w:w="127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ind w:hanging="278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Годы реализации</w:t>
            </w:r>
          </w:p>
        </w:tc>
        <w:tc>
          <w:tcPr>
            <w:tcW w:w="3792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Объем финансирования (тыс.руб.)</w:t>
            </w:r>
          </w:p>
        </w:tc>
        <w:tc>
          <w:tcPr>
            <w:tcW w:w="3296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Непосредственный результат реализации мероприятия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Муниципа льный заказчик, главный распоряди тель (распоряди тель) бюджетных средств, исполнитель</w:t>
            </w:r>
          </w:p>
        </w:tc>
      </w:tr>
      <w:tr>
        <w:trPr>
          <w:trHeight w:val="356" w:hRule="atLeast"/>
        </w:trPr>
        <w:tc>
          <w:tcPr>
            <w:tcW w:w="6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ind w:hanging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6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fill="FFFFFF" w:val="clear"/>
              <w:spacing w:lineRule="exact" w:line="322" w:before="6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976" w:type="dxa"/>
            <w:gridSpan w:val="8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fill="FFFFFF" w:val="clear"/>
              <w:spacing w:lineRule="auto" w:line="240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3296" w:type="dxa"/>
            <w:gridSpan w:val="3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134" w:hRule="exact"/>
          <w:cantSplit w:val="true"/>
        </w:trPr>
        <w:tc>
          <w:tcPr>
            <w:tcW w:w="6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ind w:hanging="2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fill="FFFFFF" w:val="clear"/>
              <w:spacing w:lineRule="exact" w:line="322" w:before="6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  <w:textDirection w:val="btLr"/>
            <w:vAlign w:val="center"/>
          </w:tcPr>
          <w:p>
            <w:pPr>
              <w:pStyle w:val="Style17"/>
              <w:shd w:fill="FFFFFF" w:val="clear"/>
              <w:spacing w:lineRule="exact" w:line="322" w:before="60" w:after="0"/>
              <w:ind w:left="113" w:right="113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  <w:textDirection w:val="btLr"/>
            <w:vAlign w:val="center"/>
          </w:tcPr>
          <w:p>
            <w:pPr>
              <w:pStyle w:val="Style17"/>
              <w:shd w:fill="FFFFFF" w:val="clear"/>
              <w:spacing w:lineRule="auto" w:line="240" w:before="60" w:after="0"/>
              <w:ind w:left="113" w:right="113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Областной бюджет</w:t>
            </w:r>
          </w:p>
        </w:tc>
        <w:tc>
          <w:tcPr>
            <w:tcW w:w="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  <w:textDirection w:val="btLr"/>
            <w:vAlign w:val="center"/>
          </w:tcPr>
          <w:p>
            <w:pPr>
              <w:pStyle w:val="Style17"/>
              <w:shd w:fill="FFFFFF" w:val="clear"/>
              <w:spacing w:lineRule="auto" w:line="240" w:before="60" w:after="0"/>
              <w:ind w:left="113" w:right="113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textDirection w:val="btLr"/>
            <w:vAlign w:val="center"/>
          </w:tcPr>
          <w:p>
            <w:pPr>
              <w:pStyle w:val="Style17"/>
              <w:shd w:fill="FFFFFF" w:val="clear"/>
              <w:spacing w:lineRule="auto" w:line="240" w:before="60" w:after="0"/>
              <w:ind w:left="113" w:right="113" w:hanging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Вне бюджетные источники</w:t>
            </w:r>
          </w:p>
        </w:tc>
        <w:tc>
          <w:tcPr>
            <w:tcW w:w="3295" w:type="dxa"/>
            <w:gridSpan w:val="3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color w:val="141414"/>
                <w:sz w:val="24"/>
                <w:szCs w:val="24"/>
              </w:rPr>
            </w:pPr>
            <w:r>
              <w:rPr>
                <w:color w:val="141414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1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9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>
        <w:trPr/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169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Цель: Предотвращение  и  ликвидация  загрязнения,  истощения, деградации,  порчи,  уничтожения  земель  и  почв  и  иного  негативного  воздействия  на  земли  и почвы, а также обеспечение рационального использования земель, в том числе для восстановления плодородия почв на землях сельскохозяйственного назначения и улучшения земель</w:t>
            </w:r>
          </w:p>
        </w:tc>
      </w:tr>
      <w:tr>
        <w:trPr/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15169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 1.1: Оптимизация деятельности в сфере обращения с отходами производства и потребления</w:t>
            </w:r>
          </w:p>
        </w:tc>
      </w:tr>
      <w:tr>
        <w:trPr/>
        <w:tc>
          <w:tcPr>
            <w:tcW w:w="6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</w:t>
            </w:r>
          </w:p>
        </w:tc>
        <w:tc>
          <w:tcPr>
            <w:tcW w:w="45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left"/>
              <w:rPr>
                <w:color w:val="141414"/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земель от загрязнения химическими веществами, захламления отходами производства и потребления, загрязнения и других негативных воздействий, в результате которых происходит деградация земель</w:t>
            </w:r>
          </w:p>
        </w:tc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81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95" w:type="dxa"/>
            <w:gridSpan w:val="3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предотвращение деградации, загрязнения, захламления, нарушения земель, других негативных (вредных) воздействий хозяйственной деятельности</w:t>
            </w:r>
          </w:p>
        </w:tc>
        <w:tc>
          <w:tcPr>
            <w:tcW w:w="15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sz w:val="24"/>
                <w:szCs w:val="24"/>
              </w:rPr>
              <w:t xml:space="preserve">муниципального образования </w:t>
            </w:r>
          </w:p>
        </w:tc>
      </w:tr>
      <w:tr>
        <w:trPr/>
        <w:tc>
          <w:tcPr>
            <w:tcW w:w="6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left"/>
              <w:rPr>
                <w:color w:val="141414"/>
                <w:sz w:val="24"/>
                <w:szCs w:val="24"/>
              </w:rPr>
            </w:pPr>
            <w:r>
              <w:rPr>
                <w:color w:val="141414"/>
                <w:sz w:val="24"/>
                <w:szCs w:val="24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/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/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95" w:type="dxa"/>
            <w:gridSpan w:val="3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left"/>
              <w:rPr>
                <w:color w:val="141414"/>
                <w:sz w:val="24"/>
                <w:szCs w:val="24"/>
              </w:rPr>
            </w:pPr>
            <w:r>
              <w:rPr>
                <w:color w:val="141414"/>
                <w:sz w:val="24"/>
                <w:szCs w:val="24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/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/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95" w:type="dxa"/>
            <w:gridSpan w:val="3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left"/>
              <w:rPr>
                <w:color w:val="141414"/>
                <w:sz w:val="24"/>
                <w:szCs w:val="24"/>
              </w:rPr>
            </w:pPr>
            <w:r>
              <w:rPr>
                <w:color w:val="141414"/>
                <w:sz w:val="24"/>
                <w:szCs w:val="24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</w:tc>
        <w:tc>
          <w:tcPr>
            <w:tcW w:w="8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0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851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95" w:type="dxa"/>
            <w:gridSpan w:val="3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15169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 1.2: Повышение эффективности использования и охраны земель, обеспечение организации рационального использования и охраны земель</w:t>
            </w:r>
          </w:p>
        </w:tc>
      </w:tr>
      <w:tr>
        <w:trPr>
          <w:trHeight w:val="274" w:hRule="atLeast"/>
        </w:trPr>
        <w:tc>
          <w:tcPr>
            <w:tcW w:w="6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</w:t>
            </w:r>
          </w:p>
        </w:tc>
        <w:tc>
          <w:tcPr>
            <w:tcW w:w="45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left"/>
              <w:rPr>
                <w:color w:val="141414"/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сохранение и повышение плодородия почв, защита земель от зарастания сорными растениями, кустарниками и мелколесьем, иных видов ухудшения состояния земель</w:t>
            </w:r>
          </w:p>
        </w:tc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sz w:val="24"/>
                <w:szCs w:val="24"/>
              </w:rPr>
              <w:t>муниципального образования</w:t>
            </w:r>
          </w:p>
        </w:tc>
      </w:tr>
      <w:tr>
        <w:trPr/>
        <w:tc>
          <w:tcPr>
            <w:tcW w:w="6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left"/>
              <w:rPr>
                <w:color w:val="141414"/>
                <w:sz w:val="24"/>
                <w:szCs w:val="24"/>
              </w:rPr>
            </w:pPr>
            <w:r>
              <w:rPr>
                <w:color w:val="141414"/>
                <w:sz w:val="24"/>
                <w:szCs w:val="24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left"/>
              <w:rPr>
                <w:color w:val="141414"/>
                <w:sz w:val="24"/>
                <w:szCs w:val="24"/>
              </w:rPr>
            </w:pPr>
            <w:r>
              <w:rPr>
                <w:color w:val="141414"/>
                <w:sz w:val="24"/>
                <w:szCs w:val="24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6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left"/>
              <w:rPr>
                <w:color w:val="141414"/>
                <w:sz w:val="24"/>
                <w:szCs w:val="24"/>
              </w:rPr>
            </w:pPr>
            <w:r>
              <w:rPr>
                <w:color w:val="141414"/>
                <w:sz w:val="24"/>
                <w:szCs w:val="24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</w:t>
            </w:r>
          </w:p>
        </w:tc>
        <w:tc>
          <w:tcPr>
            <w:tcW w:w="45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left"/>
              <w:rPr>
                <w:color w:val="141414"/>
                <w:sz w:val="24"/>
                <w:szCs w:val="24"/>
              </w:rPr>
            </w:pPr>
            <w:r>
              <w:rPr>
                <w:sz w:val="24"/>
                <w:szCs w:val="24"/>
              </w:rPr>
              <w:t>ликвидация последствий загрязнения и захламления земель</w:t>
            </w:r>
          </w:p>
        </w:tc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18" w:hRule="atLeast"/>
        </w:trPr>
        <w:tc>
          <w:tcPr>
            <w:tcW w:w="6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left"/>
              <w:rPr>
                <w:color w:val="141414"/>
                <w:sz w:val="24"/>
                <w:szCs w:val="24"/>
              </w:rPr>
            </w:pPr>
            <w:r>
              <w:rPr>
                <w:color w:val="141414"/>
                <w:sz w:val="24"/>
                <w:szCs w:val="24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79" w:hRule="atLeast"/>
        </w:trPr>
        <w:tc>
          <w:tcPr>
            <w:tcW w:w="6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left"/>
              <w:rPr>
                <w:color w:val="141414"/>
                <w:sz w:val="24"/>
                <w:szCs w:val="24"/>
              </w:rPr>
            </w:pPr>
            <w:r>
              <w:rPr>
                <w:color w:val="141414"/>
                <w:sz w:val="24"/>
                <w:szCs w:val="24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6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left"/>
              <w:rPr>
                <w:color w:val="141414"/>
                <w:sz w:val="24"/>
                <w:szCs w:val="24"/>
              </w:rPr>
            </w:pPr>
            <w:r>
              <w:rPr>
                <w:color w:val="141414"/>
                <w:sz w:val="24"/>
                <w:szCs w:val="24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36" w:hRule="atLeast"/>
        </w:trPr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169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 1.3 Сохранение и восстановление зеленых насаждений</w:t>
            </w:r>
          </w:p>
        </w:tc>
      </w:tr>
      <w:tr>
        <w:trPr/>
        <w:tc>
          <w:tcPr>
            <w:tcW w:w="6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</w:t>
            </w:r>
          </w:p>
        </w:tc>
        <w:tc>
          <w:tcPr>
            <w:tcW w:w="45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left"/>
              <w:rPr>
                <w:color w:val="141414"/>
                <w:sz w:val="24"/>
                <w:szCs w:val="24"/>
              </w:rPr>
            </w:pPr>
            <w:r>
              <w:rPr>
                <w:sz w:val="24"/>
                <w:szCs w:val="24"/>
              </w:rPr>
              <w:t>охрана, восстановление и развитие природной среды</w:t>
            </w:r>
          </w:p>
        </w:tc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сохранение, защита и улучшение условий окружающей среды  для обеспечения здоровья и благоприятных условий жизнедеятельности  населения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</w:t>
            </w:r>
          </w:p>
        </w:tc>
      </w:tr>
      <w:tr>
        <w:trPr/>
        <w:tc>
          <w:tcPr>
            <w:tcW w:w="6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left"/>
              <w:rPr>
                <w:color w:val="141414"/>
                <w:sz w:val="24"/>
                <w:szCs w:val="24"/>
              </w:rPr>
            </w:pPr>
            <w:r>
              <w:rPr>
                <w:color w:val="141414"/>
                <w:sz w:val="24"/>
                <w:szCs w:val="24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left"/>
              <w:rPr>
                <w:color w:val="141414"/>
                <w:sz w:val="24"/>
                <w:szCs w:val="24"/>
              </w:rPr>
            </w:pPr>
            <w:r>
              <w:rPr>
                <w:color w:val="141414"/>
                <w:sz w:val="24"/>
                <w:szCs w:val="24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82" w:hRule="atLeast"/>
        </w:trPr>
        <w:tc>
          <w:tcPr>
            <w:tcW w:w="6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left"/>
              <w:rPr>
                <w:color w:val="141414"/>
                <w:sz w:val="24"/>
                <w:szCs w:val="24"/>
              </w:rPr>
            </w:pPr>
            <w:r>
              <w:rPr>
                <w:color w:val="141414"/>
                <w:sz w:val="24"/>
                <w:szCs w:val="24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169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left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Задача  1.4: Проведение инвентаризации земель</w:t>
            </w:r>
          </w:p>
        </w:tc>
      </w:tr>
      <w:tr>
        <w:trPr/>
        <w:tc>
          <w:tcPr>
            <w:tcW w:w="6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1.4.1</w:t>
            </w:r>
          </w:p>
        </w:tc>
        <w:tc>
          <w:tcPr>
            <w:tcW w:w="45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left"/>
              <w:rPr>
                <w:color w:val="141414"/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систематическое проведение инвентаризации земель, выявление пустующих и нерационально используемых земель в целях передачи их в аренду (собственность)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муниципального образования </w:t>
            </w:r>
          </w:p>
        </w:tc>
      </w:tr>
      <w:tr>
        <w:trPr/>
        <w:tc>
          <w:tcPr>
            <w:tcW w:w="6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left"/>
              <w:rPr>
                <w:color w:val="141414"/>
                <w:sz w:val="24"/>
                <w:szCs w:val="24"/>
              </w:rPr>
            </w:pPr>
            <w:r>
              <w:rPr>
                <w:color w:val="141414"/>
                <w:sz w:val="24"/>
                <w:szCs w:val="24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left"/>
              <w:rPr>
                <w:color w:val="141414"/>
                <w:sz w:val="24"/>
                <w:szCs w:val="24"/>
              </w:rPr>
            </w:pPr>
            <w:r>
              <w:rPr>
                <w:color w:val="141414"/>
                <w:sz w:val="24"/>
                <w:szCs w:val="24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left"/>
              <w:rPr>
                <w:color w:val="141414"/>
                <w:sz w:val="24"/>
                <w:szCs w:val="24"/>
              </w:rPr>
            </w:pPr>
            <w:r>
              <w:rPr>
                <w:color w:val="141414"/>
                <w:sz w:val="24"/>
                <w:szCs w:val="24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</w:t>
            </w:r>
          </w:p>
        </w:tc>
        <w:tc>
          <w:tcPr>
            <w:tcW w:w="45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left"/>
              <w:rPr>
                <w:color w:val="141414"/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 фактов самовольного занятия земельных участков</w:t>
            </w:r>
          </w:p>
        </w:tc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left"/>
              <w:rPr>
                <w:color w:val="141414"/>
                <w:sz w:val="24"/>
                <w:szCs w:val="24"/>
              </w:rPr>
            </w:pPr>
            <w:r>
              <w:rPr>
                <w:color w:val="141414"/>
                <w:sz w:val="24"/>
                <w:szCs w:val="24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left"/>
              <w:rPr>
                <w:color w:val="141414"/>
                <w:sz w:val="24"/>
                <w:szCs w:val="24"/>
              </w:rPr>
            </w:pPr>
            <w:r>
              <w:rPr>
                <w:color w:val="141414"/>
                <w:sz w:val="24"/>
                <w:szCs w:val="24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left"/>
              <w:rPr>
                <w:color w:val="141414"/>
                <w:sz w:val="24"/>
                <w:szCs w:val="24"/>
              </w:rPr>
            </w:pPr>
            <w:r>
              <w:rPr>
                <w:color w:val="141414"/>
                <w:sz w:val="24"/>
                <w:szCs w:val="24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</w:t>
            </w:r>
          </w:p>
        </w:tc>
        <w:tc>
          <w:tcPr>
            <w:tcW w:w="45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left"/>
              <w:rPr>
                <w:color w:val="141414"/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разъяснение гражданам земельного законодательства РФ</w:t>
            </w:r>
          </w:p>
        </w:tc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left"/>
              <w:rPr>
                <w:color w:val="141414"/>
                <w:sz w:val="24"/>
                <w:szCs w:val="24"/>
              </w:rPr>
            </w:pPr>
            <w:r>
              <w:rPr>
                <w:color w:val="141414"/>
                <w:sz w:val="24"/>
                <w:szCs w:val="24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left"/>
              <w:rPr>
                <w:color w:val="141414"/>
                <w:sz w:val="24"/>
                <w:szCs w:val="24"/>
              </w:rPr>
            </w:pPr>
            <w:r>
              <w:rPr>
                <w:color w:val="141414"/>
                <w:sz w:val="24"/>
                <w:szCs w:val="24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left"/>
              <w:rPr>
                <w:color w:val="141414"/>
                <w:sz w:val="24"/>
                <w:szCs w:val="24"/>
              </w:rPr>
            </w:pPr>
            <w:r>
              <w:rPr>
                <w:color w:val="141414"/>
                <w:sz w:val="24"/>
                <w:szCs w:val="24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</w:t>
            </w:r>
          </w:p>
        </w:tc>
        <w:tc>
          <w:tcPr>
            <w:tcW w:w="45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left"/>
              <w:rPr>
                <w:color w:val="141414"/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выявление используемых или используемых не в соответствии с разрешенным использованием земельных участков на территории поселения</w:t>
            </w:r>
          </w:p>
        </w:tc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left"/>
              <w:rPr>
                <w:color w:val="141414"/>
                <w:sz w:val="24"/>
                <w:szCs w:val="24"/>
              </w:rPr>
            </w:pPr>
            <w:r>
              <w:rPr>
                <w:color w:val="141414"/>
                <w:sz w:val="24"/>
                <w:szCs w:val="24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left"/>
              <w:rPr>
                <w:color w:val="141414"/>
                <w:sz w:val="24"/>
                <w:szCs w:val="24"/>
              </w:rPr>
            </w:pPr>
            <w:r>
              <w:rPr>
                <w:color w:val="141414"/>
                <w:sz w:val="24"/>
                <w:szCs w:val="24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left"/>
              <w:rPr>
                <w:color w:val="141414"/>
                <w:sz w:val="24"/>
                <w:szCs w:val="24"/>
              </w:rPr>
            </w:pPr>
            <w:r>
              <w:rPr>
                <w:color w:val="141414"/>
                <w:sz w:val="24"/>
                <w:szCs w:val="24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left"/>
              <w:rPr>
                <w:color w:val="141414"/>
                <w:sz w:val="24"/>
                <w:szCs w:val="24"/>
              </w:rPr>
            </w:pPr>
            <w:r>
              <w:rPr>
                <w:color w:val="141414"/>
                <w:sz w:val="24"/>
                <w:szCs w:val="24"/>
              </w:rPr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92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left"/>
              <w:rPr>
                <w:b/>
                <w:b/>
                <w:color w:val="141414"/>
                <w:sz w:val="24"/>
                <w:szCs w:val="24"/>
              </w:rPr>
            </w:pPr>
            <w:r>
              <w:rPr>
                <w:b/>
                <w:color w:val="141414"/>
                <w:sz w:val="24"/>
                <w:szCs w:val="24"/>
              </w:rPr>
              <w:t>ИТОГО:</w:t>
            </w:r>
          </w:p>
        </w:tc>
        <w:tc>
          <w:tcPr>
            <w:tcW w:w="71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6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6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6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60" w:after="0"/>
              <w:jc w:val="center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74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537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1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81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72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9" w:type="dxa"/>
            <w:gridSpan w:val="2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type w:val="nextPage"/>
          <w:pgSz w:orient="landscape" w:w="16838" w:h="11906"/>
          <w:pgMar w:left="567" w:right="567" w:header="0" w:top="567" w:footer="0" w:bottom="1701" w:gutter="0"/>
          <w:pgNumType w:fmt="decimal"/>
          <w:formProt w:val="false"/>
          <w:textDirection w:val="lrTb"/>
          <w:docGrid w:type="default" w:linePitch="360" w:charSpace="4294965247"/>
        </w:sectPr>
      </w:pPr>
    </w:p>
    <w:p>
      <w:pPr>
        <w:pStyle w:val="41"/>
        <w:keepNext/>
        <w:keepLines/>
        <w:shd w:val="clear" w:color="auto" w:fill="auto"/>
        <w:spacing w:lineRule="exact" w:line="260" w:before="0" w:after="298"/>
        <w:ind w:left="440" w:hanging="0"/>
        <w:jc w:val="left"/>
        <w:rPr>
          <w:sz w:val="28"/>
          <w:szCs w:val="28"/>
        </w:rPr>
      </w:pPr>
      <w:bookmarkStart w:id="7" w:name="bookmark13"/>
      <w:bookmarkStart w:id="8" w:name="bookmark14"/>
      <w:bookmarkEnd w:id="7"/>
      <w:bookmarkEnd w:id="8"/>
      <w:r>
        <w:rPr>
          <w:sz w:val="28"/>
          <w:szCs w:val="28"/>
        </w:rPr>
        <w:t>4. Обоснование ресурсного обеспечения муниципальной программы</w:t>
      </w:r>
    </w:p>
    <w:p>
      <w:pPr>
        <w:pStyle w:val="Style17"/>
        <w:shd w:val="clear" w:color="auto" w:fill="auto"/>
        <w:spacing w:lineRule="exact" w:line="322" w:before="0" w:after="0"/>
        <w:ind w:left="-567" w:firstLine="740"/>
        <w:jc w:val="left"/>
        <w:rPr>
          <w:sz w:val="28"/>
          <w:szCs w:val="28"/>
        </w:rPr>
      </w:pPr>
      <w:r>
        <w:rPr>
          <w:sz w:val="28"/>
          <w:szCs w:val="28"/>
        </w:rPr>
        <w:t>Реализация муниципальной программы предусматривается за счет средств местного бюджета.</w:t>
      </w:r>
    </w:p>
    <w:p>
      <w:pPr>
        <w:pStyle w:val="Style17"/>
        <w:shd w:val="clear" w:color="auto" w:fill="auto"/>
        <w:spacing w:lineRule="exact" w:line="322" w:before="0" w:after="0"/>
        <w:ind w:left="-567" w:firstLine="740"/>
        <w:jc w:val="left"/>
        <w:rPr/>
      </w:pPr>
      <w:r>
        <w:rPr>
          <w:sz w:val="28"/>
          <w:szCs w:val="28"/>
        </w:rPr>
        <w:t xml:space="preserve">Общий объем бюджетных ассигнований муниципальной программы на 2021 -2023 годы из средств местного бюджета составляет </w:t>
      </w: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,0 тыс. рублей. </w:t>
      </w:r>
    </w:p>
    <w:p>
      <w:pPr>
        <w:pStyle w:val="Style17"/>
        <w:shd w:val="clear" w:color="auto" w:fill="auto"/>
        <w:spacing w:lineRule="exact" w:line="322" w:before="0" w:after="0"/>
        <w:ind w:left="-567" w:firstLine="740"/>
        <w:jc w:val="left"/>
        <w:rPr>
          <w:sz w:val="28"/>
          <w:szCs w:val="28"/>
        </w:rPr>
      </w:pPr>
      <w:r>
        <w:rPr>
          <w:sz w:val="28"/>
          <w:szCs w:val="28"/>
        </w:rPr>
        <w:t>Потребность в финансовых ресурсах определена на основе предложений органов местного самоуправления  поселения, подготовленных на основании аналогичных видов работ с учетом индексов-дефляторов.</w:t>
      </w:r>
    </w:p>
    <w:p>
      <w:pPr>
        <w:pStyle w:val="Style17"/>
        <w:shd w:val="clear" w:color="auto" w:fill="auto"/>
        <w:spacing w:lineRule="exact" w:line="322" w:before="0" w:after="200"/>
        <w:ind w:right="20" w:firstLine="740"/>
        <w:jc w:val="right"/>
        <w:rPr>
          <w:sz w:val="28"/>
          <w:szCs w:val="28"/>
        </w:rPr>
      </w:pPr>
      <w:r>
        <w:rPr>
          <w:sz w:val="28"/>
          <w:szCs w:val="28"/>
        </w:rPr>
        <w:t>Таблица № 3.</w:t>
      </w:r>
    </w:p>
    <w:tbl>
      <w:tblPr>
        <w:tblW w:w="10030" w:type="dxa"/>
        <w:jc w:val="left"/>
        <w:tblInd w:w="-4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2976"/>
        <w:gridCol w:w="950"/>
        <w:gridCol w:w="1581"/>
        <w:gridCol w:w="1366"/>
        <w:gridCol w:w="1394"/>
        <w:gridCol w:w="1762"/>
      </w:tblGrid>
      <w:tr>
        <w:trPr>
          <w:trHeight w:val="240" w:hRule="atLeast"/>
        </w:trPr>
        <w:tc>
          <w:tcPr>
            <w:tcW w:w="29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Годы реализации</w:t>
            </w:r>
          </w:p>
        </w:tc>
        <w:tc>
          <w:tcPr>
            <w:tcW w:w="705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финансирования, тыс.рублей</w:t>
            </w:r>
          </w:p>
        </w:tc>
      </w:tr>
      <w:tr>
        <w:trPr>
          <w:trHeight w:val="105" w:hRule="atLeast"/>
        </w:trPr>
        <w:tc>
          <w:tcPr>
            <w:tcW w:w="29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0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6103" w:type="dxa"/>
            <w:gridSpan w:val="4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разрезе источников финансирования</w:t>
            </w:r>
          </w:p>
        </w:tc>
      </w:tr>
      <w:tr>
        <w:trPr>
          <w:trHeight w:val="435" w:hRule="atLeast"/>
        </w:trPr>
        <w:tc>
          <w:tcPr>
            <w:tcW w:w="29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5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8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fill="FFFFFF" w:val="clear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39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7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</w:tr>
      <w:tr>
        <w:trPr/>
        <w:tc>
          <w:tcPr>
            <w:tcW w:w="10029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ind w:right="2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мероприятия муниципальной программы</w:t>
            </w:r>
          </w:p>
        </w:tc>
      </w:tr>
      <w:tr>
        <w:trPr/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ind w:right="2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ind w:right="2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ind w:right="2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ind w:right="2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ind w:right="2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ind w:right="2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5</w:t>
            </w:r>
            <w:r>
              <w:rPr>
                <w:rFonts w:cs="Times New Roman" w:ascii="Times New Roman" w:hAnsi="Times New Roman"/>
              </w:rPr>
              <w:t>,0</w:t>
            </w: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ind w:right="2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ind w:right="2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5</w:t>
            </w:r>
            <w:r>
              <w:rPr>
                <w:rFonts w:cs="Times New Roman" w:ascii="Times New Roman" w:hAnsi="Times New Roman"/>
              </w:rPr>
              <w:t>,0</w:t>
            </w:r>
          </w:p>
        </w:tc>
        <w:tc>
          <w:tcPr>
            <w:tcW w:w="1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ind w:right="2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ind w:right="20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5</w:t>
            </w:r>
            <w:r>
              <w:rPr>
                <w:rFonts w:cs="Times New Roman" w:ascii="Times New Roman" w:hAnsi="Times New Roman"/>
              </w:rPr>
              <w:t>,0</w:t>
            </w: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ind w:right="2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ind w:right="2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</w:rPr>
              <w:t>5</w:t>
            </w:r>
            <w:r>
              <w:rPr>
                <w:rFonts w:cs="Times New Roman" w:ascii="Times New Roman" w:hAnsi="Times New Roman"/>
              </w:rPr>
              <w:t>,0</w:t>
            </w:r>
          </w:p>
        </w:tc>
        <w:tc>
          <w:tcPr>
            <w:tcW w:w="1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ind w:right="2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>
        <w:trPr/>
        <w:tc>
          <w:tcPr>
            <w:tcW w:w="2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auto" w:line="240" w:before="0" w:after="0"/>
              <w:ind w:right="20" w:hanging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9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ind w:right="20" w:hanging="0"/>
              <w:jc w:val="center"/>
              <w:rPr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5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ind w:right="2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ind w:right="2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ind w:right="20" w:hanging="0"/>
              <w:jc w:val="center"/>
              <w:rPr/>
            </w:pPr>
            <w:r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7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Style17"/>
              <w:shd w:val="clear" w:color="auto" w:fill="auto"/>
              <w:spacing w:lineRule="exact" w:line="322" w:before="0" w:after="0"/>
              <w:ind w:right="2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>
      <w:pPr>
        <w:pStyle w:val="Style17"/>
        <w:shd w:val="clear" w:color="auto" w:fill="auto"/>
        <w:spacing w:lineRule="auto" w:line="240" w:before="0" w:after="0"/>
        <w:ind w:firstLine="7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tyle17"/>
        <w:shd w:val="clear" w:color="auto" w:fill="auto"/>
        <w:spacing w:lineRule="auto" w:line="240" w:before="0" w:after="0"/>
        <w:ind w:left="-567" w:hanging="0"/>
        <w:jc w:val="left"/>
        <w:rPr/>
      </w:pP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>В ходе реализации муниципальной программы мероприятия и объемы их финансирования подлежат ежегодной корректировке с учетом возможностей средств местного бюджета.</w:t>
      </w:r>
    </w:p>
    <w:p>
      <w:pPr>
        <w:pStyle w:val="1"/>
        <w:ind w:firstLine="540"/>
        <w:rPr>
          <w:rFonts w:ascii="Times New Roman" w:hAnsi="Times New Roman" w:cs="Times New Roman"/>
          <w:color w:val="00000A"/>
          <w:sz w:val="28"/>
          <w:szCs w:val="28"/>
        </w:rPr>
      </w:pPr>
      <w:bookmarkStart w:id="9" w:name="sub_600"/>
      <w:r>
        <w:rPr>
          <w:rFonts w:cs="Times New Roman" w:ascii="Times New Roman" w:hAnsi="Times New Roman"/>
          <w:color w:val="00000A"/>
          <w:sz w:val="28"/>
          <w:szCs w:val="28"/>
        </w:rPr>
        <w:t xml:space="preserve">5. </w:t>
      </w:r>
      <w:bookmarkEnd w:id="9"/>
      <w:r>
        <w:rPr>
          <w:rFonts w:cs="Times New Roman" w:ascii="Times New Roman" w:hAnsi="Times New Roman"/>
          <w:color w:val="00000A"/>
          <w:sz w:val="28"/>
          <w:szCs w:val="28"/>
        </w:rPr>
        <w:t xml:space="preserve"> Методика оценки эффективности реализации муниципальной программы</w:t>
      </w:r>
    </w:p>
    <w:p>
      <w:pPr>
        <w:pStyle w:val="NoSpacing"/>
        <w:ind w:left="-567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Оценка эффективности реализации муниципальной программы производится на основании постановления администрации  Крутоярского муниципального образования от 14.03.2016 года №10 «Об утверждении Порядка разработки, формирования, реализации и оценки эффективности муниципальных программ Крутоярского муниципального образования» </w:t>
      </w:r>
      <w:r>
        <w:rPr>
          <w:rFonts w:ascii="Times New Roman" w:hAnsi="Times New Roman"/>
          <w:bCs/>
          <w:sz w:val="28"/>
          <w:szCs w:val="28"/>
        </w:rPr>
        <w:t>и основана на оценке результативности муниципальной программы с учетом объема ресурсов, направленных на ее реализацию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>
      <w:pPr>
        <w:pStyle w:val="Style17"/>
        <w:shd w:val="clear" w:color="auto" w:fill="auto"/>
        <w:spacing w:lineRule="auto" w:line="240" w:before="0" w:after="0"/>
        <w:ind w:right="-82" w:firstLine="900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Style17"/>
        <w:shd w:val="clear" w:color="auto" w:fill="auto"/>
        <w:spacing w:lineRule="auto" w:line="240" w:before="0" w:after="0"/>
        <w:ind w:right="-82" w:firstLine="90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6.Механизм реализации муниципальной программы</w:t>
      </w:r>
    </w:p>
    <w:p>
      <w:pPr>
        <w:pStyle w:val="Style17"/>
        <w:shd w:val="clear" w:color="auto" w:fill="auto"/>
        <w:spacing w:lineRule="auto" w:line="240" w:before="0" w:after="0"/>
        <w:ind w:left="-567" w:hanging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Текущее управление муниципальной программой осуществляет координатор муниципальной программы – администрация Крутоярского муниципального образования.</w:t>
      </w:r>
    </w:p>
    <w:p>
      <w:pPr>
        <w:pStyle w:val="Style17"/>
        <w:shd w:val="clear" w:color="auto" w:fill="auto"/>
        <w:spacing w:lineRule="auto" w:line="240" w:before="0" w:after="0"/>
        <w:ind w:left="-567" w:hanging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Координатор муниципальной программы в процессе реализации муниципальной программы:</w:t>
      </w:r>
    </w:p>
    <w:p>
      <w:pPr>
        <w:pStyle w:val="Style17"/>
        <w:shd w:val="clear" w:color="auto" w:fill="auto"/>
        <w:spacing w:lineRule="auto" w:line="240" w:before="0" w:after="0"/>
        <w:ind w:left="-567" w:hanging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организует реализацию муниципальной программы, координацию деятельности подпрограммы; </w:t>
      </w:r>
    </w:p>
    <w:p>
      <w:pPr>
        <w:pStyle w:val="Style17"/>
        <w:shd w:val="clear" w:color="auto" w:fill="auto"/>
        <w:spacing w:lineRule="auto" w:line="240" w:before="0" w:after="0"/>
        <w:ind w:left="-567" w:hanging="0"/>
        <w:jc w:val="left"/>
        <w:rPr>
          <w:sz w:val="28"/>
          <w:szCs w:val="28"/>
        </w:rPr>
      </w:pPr>
      <w:r>
        <w:rPr>
          <w:sz w:val="28"/>
          <w:szCs w:val="28"/>
        </w:rPr>
        <w:t>- принимает решение о внесении в установленном порядке изменений в муниципальную программу и несет ответственность за достижение целевых показателей муниципальной программы;</w:t>
      </w:r>
    </w:p>
    <w:p>
      <w:pPr>
        <w:pStyle w:val="Style17"/>
        <w:shd w:val="clear" w:color="auto" w:fill="auto"/>
        <w:spacing w:lineRule="auto" w:line="240" w:before="0" w:after="0"/>
        <w:ind w:left="-567" w:hanging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 осуществляет мониторинг и анализ отчетов координатора подпрограммы;  </w:t>
      </w:r>
    </w:p>
    <w:p>
      <w:pPr>
        <w:pStyle w:val="Style17"/>
        <w:shd w:val="clear" w:color="auto" w:fill="auto"/>
        <w:spacing w:lineRule="auto" w:line="240" w:before="0" w:after="0"/>
        <w:ind w:left="-567" w:hanging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  проводит оценку эффективности муниципальной программы; </w:t>
      </w:r>
    </w:p>
    <w:p>
      <w:pPr>
        <w:pStyle w:val="Style17"/>
        <w:shd w:val="clear" w:color="auto" w:fill="auto"/>
        <w:spacing w:lineRule="auto" w:line="240" w:before="0" w:after="0"/>
        <w:ind w:left="-567" w:hanging="0"/>
        <w:jc w:val="left"/>
        <w:rPr>
          <w:sz w:val="28"/>
          <w:szCs w:val="28"/>
        </w:rPr>
      </w:pPr>
      <w:r>
        <w:rPr>
          <w:sz w:val="28"/>
          <w:szCs w:val="28"/>
        </w:rPr>
        <w:t>-   готовит годовой отчет о ходе реализации муниципальной программы;                                -   организует информационную и разъяснительную работу, направленную на освещение целей и задач муниципальной программы.</w:t>
      </w:r>
    </w:p>
    <w:p>
      <w:pPr>
        <w:pStyle w:val="Style17"/>
        <w:shd w:val="clear" w:color="auto" w:fill="auto"/>
        <w:spacing w:lineRule="auto" w:line="240" w:before="0" w:after="0"/>
        <w:ind w:left="-567" w:hanging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Текущий контроль, анализ выполнения и оценку эффективности реализации муниципальной программы в соответствии с установленным порядком осуществляет администрация муниципального образования.</w:t>
      </w:r>
    </w:p>
    <w:p>
      <w:pPr>
        <w:pStyle w:val="Style17"/>
        <w:shd w:val="clear" w:color="auto" w:fill="auto"/>
        <w:spacing w:lineRule="auto" w:line="240" w:before="0" w:after="0"/>
        <w:ind w:right="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7"/>
        <w:shd w:val="clear" w:color="auto" w:fill="auto"/>
        <w:spacing w:lineRule="auto" w:line="240" w:before="0" w:after="0"/>
        <w:ind w:right="20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41"/>
        <w:keepNext/>
        <w:keepLines/>
        <w:shd w:val="clear" w:color="auto" w:fill="auto"/>
        <w:spacing w:lineRule="exact" w:line="26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e0e58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Calibri" w:asciiTheme="minorHAnsi" w:hAnsiTheme="minorHAnsi"/>
      <w:color w:val="auto"/>
      <w:sz w:val="22"/>
      <w:szCs w:val="22"/>
      <w:lang w:eastAsia="ru-RU" w:val="ru-RU" w:bidi="ar-SA"/>
    </w:rPr>
  </w:style>
  <w:style w:type="paragraph" w:styleId="1">
    <w:name w:val="Heading 1"/>
    <w:basedOn w:val="Normal"/>
    <w:link w:val="10"/>
    <w:uiPriority w:val="99"/>
    <w:qFormat/>
    <w:rsid w:val="00fe0e58"/>
    <w:pPr>
      <w:widowControl w:val="false"/>
      <w:spacing w:lineRule="auto" w:line="240"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9"/>
    <w:qFormat/>
    <w:rsid w:val="00fe0e58"/>
    <w:rPr>
      <w:rFonts w:ascii="Arial" w:hAnsi="Arial" w:eastAsia="Times New Roman" w:cs="Arial"/>
      <w:b/>
      <w:bCs/>
      <w:color w:val="26282F"/>
      <w:sz w:val="24"/>
      <w:szCs w:val="24"/>
      <w:lang w:eastAsia="ru-RU"/>
    </w:rPr>
  </w:style>
  <w:style w:type="character" w:styleId="12" w:customStyle="1">
    <w:name w:val="Основной текст Знак1"/>
    <w:basedOn w:val="DefaultParagraphFont"/>
    <w:link w:val="a3"/>
    <w:uiPriority w:val="99"/>
    <w:qFormat/>
    <w:locked/>
    <w:rsid w:val="00fe0e58"/>
    <w:rPr>
      <w:rFonts w:ascii="Times New Roman" w:hAnsi="Times New Roman" w:cs="Times New Roman"/>
      <w:sz w:val="27"/>
      <w:szCs w:val="27"/>
      <w:shd w:fill="FFFFFF" w:val="clear"/>
    </w:rPr>
  </w:style>
  <w:style w:type="character" w:styleId="Style13" w:customStyle="1">
    <w:name w:val="Основной текст Знак"/>
    <w:basedOn w:val="DefaultParagraphFont"/>
    <w:uiPriority w:val="99"/>
    <w:semiHidden/>
    <w:qFormat/>
    <w:rsid w:val="00fe0e58"/>
    <w:rPr>
      <w:rFonts w:ascii="Calibri" w:hAnsi="Calibri" w:eastAsia="Times New Roman" w:cs="Calibri"/>
      <w:lang w:eastAsia="ru-RU"/>
    </w:rPr>
  </w:style>
  <w:style w:type="character" w:styleId="6" w:customStyle="1">
    <w:name w:val="Заголовок №6_"/>
    <w:basedOn w:val="DefaultParagraphFont"/>
    <w:link w:val="60"/>
    <w:uiPriority w:val="99"/>
    <w:qFormat/>
    <w:locked/>
    <w:rsid w:val="00fe0e58"/>
    <w:rPr>
      <w:rFonts w:ascii="Times New Roman" w:hAnsi="Times New Roman" w:cs="Times New Roman"/>
      <w:sz w:val="27"/>
      <w:szCs w:val="27"/>
      <w:shd w:fill="FFFFFF" w:val="clear"/>
    </w:rPr>
  </w:style>
  <w:style w:type="character" w:styleId="4" w:customStyle="1">
    <w:name w:val="Заголовок №4_"/>
    <w:basedOn w:val="DefaultParagraphFont"/>
    <w:link w:val="40"/>
    <w:uiPriority w:val="99"/>
    <w:qFormat/>
    <w:locked/>
    <w:rsid w:val="00fe0e58"/>
    <w:rPr>
      <w:rFonts w:ascii="Times New Roman" w:hAnsi="Times New Roman" w:cs="Times New Roman"/>
      <w:sz w:val="26"/>
      <w:szCs w:val="26"/>
      <w:shd w:fill="FFFFFF" w:val="clear"/>
    </w:rPr>
  </w:style>
  <w:style w:type="character" w:styleId="Style14" w:customStyle="1">
    <w:name w:val="Текст выноски Знак"/>
    <w:basedOn w:val="DefaultParagraphFont"/>
    <w:link w:val="a7"/>
    <w:uiPriority w:val="99"/>
    <w:semiHidden/>
    <w:qFormat/>
    <w:rsid w:val="00674b92"/>
    <w:rPr>
      <w:rFonts w:ascii="Tahoma" w:hAnsi="Tahoma" w:eastAsia="Times New Roman" w:cs="Tahoma"/>
      <w:sz w:val="16"/>
      <w:szCs w:val="16"/>
      <w:lang w:eastAsia="ru-RU"/>
    </w:rPr>
  </w:style>
  <w:style w:type="character" w:styleId="Style15">
    <w:name w:val="Интернет-ссылка"/>
    <w:basedOn w:val="DefaultParagraphFont"/>
    <w:uiPriority w:val="99"/>
    <w:semiHidden/>
    <w:unhideWhenUsed/>
    <w:rsid w:val="00034bcd"/>
    <w:rPr>
      <w:color w:val="0000FF"/>
      <w:u w:val="single"/>
    </w:rPr>
  </w:style>
  <w:style w:type="character" w:styleId="S1" w:customStyle="1">
    <w:name w:val="s1"/>
    <w:basedOn w:val="DefaultParagraphFont"/>
    <w:qFormat/>
    <w:rsid w:val="00034bcd"/>
    <w:rPr/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link w:val="11"/>
    <w:uiPriority w:val="99"/>
    <w:rsid w:val="00fe0e58"/>
    <w:pPr>
      <w:shd w:val="clear" w:color="auto" w:fill="FFFFFF"/>
      <w:spacing w:lineRule="atLeast" w:line="240" w:before="60" w:after="60"/>
      <w:jc w:val="both"/>
    </w:pPr>
    <w:rPr>
      <w:rFonts w:ascii="Times New Roman" w:hAnsi="Times New Roman" w:eastAsia="Calibri" w:cs="Times New Roman" w:eastAsiaTheme="minorHAnsi"/>
      <w:sz w:val="27"/>
      <w:szCs w:val="27"/>
      <w:lang w:eastAsia="en-US"/>
    </w:rPr>
  </w:style>
  <w:style w:type="paragraph" w:styleId="Style18">
    <w:name w:val="List"/>
    <w:basedOn w:val="Style17"/>
    <w:pPr>
      <w:shd w:fill="FFFFFF" w:val="clear"/>
    </w:pPr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61" w:customStyle="1">
    <w:name w:val="Заголовок №6"/>
    <w:basedOn w:val="Normal"/>
    <w:link w:val="6"/>
    <w:uiPriority w:val="99"/>
    <w:qFormat/>
    <w:rsid w:val="00fe0e58"/>
    <w:pPr>
      <w:shd w:val="clear" w:color="auto" w:fill="FFFFFF"/>
      <w:spacing w:lineRule="exact" w:line="326" w:before="360" w:after="360"/>
      <w:jc w:val="center"/>
      <w:outlineLvl w:val="5"/>
    </w:pPr>
    <w:rPr>
      <w:rFonts w:ascii="Times New Roman" w:hAnsi="Times New Roman" w:eastAsia="Calibri" w:cs="Times New Roman" w:eastAsiaTheme="minorHAnsi"/>
      <w:b/>
      <w:bCs/>
      <w:sz w:val="27"/>
      <w:szCs w:val="27"/>
      <w:lang w:eastAsia="en-US"/>
    </w:rPr>
  </w:style>
  <w:style w:type="paragraph" w:styleId="41" w:customStyle="1">
    <w:name w:val="Заголовок №4"/>
    <w:basedOn w:val="Normal"/>
    <w:link w:val="4"/>
    <w:uiPriority w:val="99"/>
    <w:qFormat/>
    <w:rsid w:val="00fe0e58"/>
    <w:pPr>
      <w:shd w:val="clear" w:color="auto" w:fill="FFFFFF"/>
      <w:spacing w:lineRule="exact" w:line="317" w:before="840" w:after="240"/>
      <w:jc w:val="center"/>
      <w:outlineLvl w:val="3"/>
    </w:pPr>
    <w:rPr>
      <w:rFonts w:ascii="Times New Roman" w:hAnsi="Times New Roman" w:eastAsia="Calibri" w:cs="Times New Roman" w:eastAsiaTheme="minorHAnsi"/>
      <w:b/>
      <w:bCs/>
      <w:sz w:val="26"/>
      <w:szCs w:val="26"/>
      <w:lang w:eastAsia="en-US"/>
    </w:rPr>
  </w:style>
  <w:style w:type="paragraph" w:styleId="NormalWeb">
    <w:name w:val="Normal (Web)"/>
    <w:basedOn w:val="Normal"/>
    <w:uiPriority w:val="99"/>
    <w:qFormat/>
    <w:rsid w:val="00fe0e58"/>
    <w:pPr>
      <w:spacing w:lineRule="auto" w:line="240" w:beforeAutospacing="1" w:afterAutospacing="1"/>
    </w:pPr>
    <w:rPr>
      <w:sz w:val="24"/>
      <w:szCs w:val="24"/>
    </w:rPr>
  </w:style>
  <w:style w:type="paragraph" w:styleId="NoSpacing">
    <w:name w:val="No Spacing"/>
    <w:uiPriority w:val="99"/>
    <w:qFormat/>
    <w:rsid w:val="00fe0e58"/>
    <w:pPr>
      <w:widowControl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674b9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1" w:customStyle="1">
    <w:name w:val="p1"/>
    <w:basedOn w:val="Normal"/>
    <w:qFormat/>
    <w:rsid w:val="00034bcd"/>
    <w:pPr>
      <w:spacing w:lineRule="auto" w:line="240" w:beforeAutospacing="1" w:afterAutospacing="1"/>
    </w:pPr>
    <w:rPr>
      <w:rFonts w:ascii="Times New Roman" w:hAnsi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base.garant.ru/186367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Application>LibreOffice/5.3.0.3$Windows_x86 LibreOffice_project/7074905676c47b82bbcfbea1aeefc84afe1c50e1</Application>
  <Pages>10</Pages>
  <Words>1808</Words>
  <Characters>13481</Characters>
  <CharactersWithSpaces>15724</CharactersWithSpaces>
  <Paragraphs>330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2019-04-24T08:08:00Z</dcterms:created>
  <dc:creator>Администратор</dc:creator>
  <dc:description/>
  <dc:language>ru-RU</dc:language>
  <cp:lastModifiedBy/>
  <cp:lastPrinted>2021-05-19T14:43:44Z</cp:lastPrinted>
  <dcterms:modified xsi:type="dcterms:W3CDTF">2021-05-19T14:45:47Z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