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B612E0" w:rsidRDefault="00FE356E" w:rsidP="00FE3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612E0" w:rsidRPr="00B612E0" w:rsidRDefault="00B612E0" w:rsidP="00FE3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работников администрации Индустриального муниципального 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и членов их семей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 xml:space="preserve">  за период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с 1 января по 31 декабря 2015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276" w:type="dxa"/>
        <w:tblLook w:val="04A0"/>
      </w:tblPr>
      <w:tblGrid>
        <w:gridCol w:w="2015"/>
        <w:gridCol w:w="2258"/>
        <w:gridCol w:w="1809"/>
        <w:gridCol w:w="1180"/>
        <w:gridCol w:w="1776"/>
        <w:gridCol w:w="1788"/>
        <w:gridCol w:w="1809"/>
        <w:gridCol w:w="1229"/>
        <w:gridCol w:w="1776"/>
      </w:tblGrid>
      <w:tr w:rsidR="003B43B2" w:rsidTr="00F11E6F">
        <w:tc>
          <w:tcPr>
            <w:tcW w:w="1902" w:type="dxa"/>
            <w:vMerge w:val="restart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3B43B2" w:rsidRPr="00F11E6F" w:rsidRDefault="00B612E0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3B2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13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B612E0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рованный годовой доход за 2015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199" w:type="dxa"/>
            <w:gridSpan w:val="4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45" w:type="dxa"/>
            <w:gridSpan w:val="3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3B43B2" w:rsidTr="00F11E6F">
        <w:tc>
          <w:tcPr>
            <w:tcW w:w="1902" w:type="dxa"/>
            <w:vMerge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2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67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216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F11E6F">
        <w:tc>
          <w:tcPr>
            <w:tcW w:w="1902" w:type="dxa"/>
          </w:tcPr>
          <w:p w:rsidR="00FE356E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E356E">
              <w:rPr>
                <w:sz w:val="24"/>
                <w:szCs w:val="24"/>
              </w:rPr>
              <w:t>Гунин</w:t>
            </w:r>
            <w:proofErr w:type="spellEnd"/>
            <w:r w:rsidRPr="00FE356E">
              <w:rPr>
                <w:sz w:val="24"/>
                <w:szCs w:val="24"/>
              </w:rPr>
              <w:t xml:space="preserve"> Сергей Генн</w:t>
            </w:r>
            <w:r w:rsidR="00FE356E" w:rsidRPr="00FE356E">
              <w:rPr>
                <w:sz w:val="24"/>
                <w:szCs w:val="24"/>
              </w:rPr>
              <w:t>адьевич</w:t>
            </w:r>
          </w:p>
          <w:p w:rsidR="002E22C2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</w:t>
            </w:r>
            <w:r w:rsidR="00E742D1" w:rsidRPr="00FE356E">
              <w:rPr>
                <w:sz w:val="24"/>
                <w:szCs w:val="24"/>
              </w:rPr>
              <w:t>лава администрации Индустриального МО</w:t>
            </w: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037FF" w:rsidRPr="00FE356E" w:rsidRDefault="000037F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401333" w:rsidRPr="00FE356E" w:rsidRDefault="00401333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E742D1" w:rsidRPr="00FE356E" w:rsidRDefault="005B245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751 949,81</w:t>
            </w: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2E22C2" w:rsidRPr="00FE356E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245 000,00</w:t>
            </w:r>
          </w:p>
        </w:tc>
        <w:tc>
          <w:tcPr>
            <w:tcW w:w="1710" w:type="dxa"/>
          </w:tcPr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2E22C2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</w:tc>
        <w:tc>
          <w:tcPr>
            <w:tcW w:w="1120" w:type="dxa"/>
          </w:tcPr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2E22C2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86,5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150,2</w:t>
            </w:r>
          </w:p>
        </w:tc>
        <w:tc>
          <w:tcPr>
            <w:tcW w:w="1679" w:type="dxa"/>
          </w:tcPr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2E22C2" w:rsidRDefault="00F11E6F" w:rsidP="00FE356E">
            <w:pPr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  <w:p w:rsidR="00FE356E" w:rsidRPr="00FE356E" w:rsidRDefault="00FE356E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FE356E" w:rsidRPr="00FE356E" w:rsidRDefault="00E742D1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Легковой автомобиль </w:t>
            </w:r>
            <w:r w:rsidRPr="00FE356E">
              <w:rPr>
                <w:b/>
                <w:sz w:val="24"/>
                <w:szCs w:val="24"/>
              </w:rPr>
              <w:t xml:space="preserve">ТАЙОТА </w:t>
            </w:r>
            <w:r w:rsidRPr="00FE356E">
              <w:rPr>
                <w:b/>
                <w:sz w:val="24"/>
                <w:szCs w:val="24"/>
                <w:lang w:val="en-US"/>
              </w:rPr>
              <w:t>AVEHSIS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 xml:space="preserve"> </w:t>
            </w:r>
            <w:r w:rsidRPr="00FE356E">
              <w:rPr>
                <w:b/>
                <w:sz w:val="24"/>
                <w:szCs w:val="24"/>
                <w:lang w:val="en-US"/>
              </w:rPr>
              <w:t>GREAT</w:t>
            </w:r>
            <w:r w:rsidRPr="00FE356E">
              <w:rPr>
                <w:b/>
                <w:sz w:val="24"/>
                <w:szCs w:val="24"/>
              </w:rPr>
              <w:t xml:space="preserve"> </w:t>
            </w:r>
            <w:r w:rsidRPr="00FE356E">
              <w:rPr>
                <w:b/>
                <w:sz w:val="24"/>
                <w:szCs w:val="24"/>
                <w:lang w:val="en-US"/>
              </w:rPr>
              <w:t>WA</w:t>
            </w:r>
            <w:r w:rsidR="00F11E6F" w:rsidRPr="00FE356E">
              <w:rPr>
                <w:b/>
                <w:sz w:val="24"/>
                <w:szCs w:val="24"/>
                <w:lang w:val="en-US"/>
              </w:rPr>
              <w:t>LL</w:t>
            </w: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Легковой автомобиль </w:t>
            </w:r>
            <w:r w:rsidRPr="00FE356E">
              <w:rPr>
                <w:b/>
                <w:sz w:val="24"/>
                <w:szCs w:val="24"/>
              </w:rPr>
              <w:t>ВАЗ 2121</w:t>
            </w:r>
          </w:p>
        </w:tc>
        <w:tc>
          <w:tcPr>
            <w:tcW w:w="1710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  <w:tc>
          <w:tcPr>
            <w:tcW w:w="1166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  <w:tc>
          <w:tcPr>
            <w:tcW w:w="2169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</w:tr>
      <w:tr w:rsidR="00B612E0" w:rsidTr="00F11E6F">
        <w:tc>
          <w:tcPr>
            <w:tcW w:w="1902" w:type="dxa"/>
          </w:tcPr>
          <w:p w:rsidR="002E22C2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Зиновьева Ольга Леонидовна</w:t>
            </w:r>
          </w:p>
          <w:p w:rsidR="00F11E6F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з</w:t>
            </w:r>
            <w:r w:rsidR="00F11E6F" w:rsidRPr="00FE356E">
              <w:rPr>
                <w:sz w:val="24"/>
                <w:szCs w:val="24"/>
              </w:rPr>
              <w:t>аместитель главы администрации Индустриального МО</w:t>
            </w:r>
          </w:p>
        </w:tc>
        <w:tc>
          <w:tcPr>
            <w:tcW w:w="2130" w:type="dxa"/>
          </w:tcPr>
          <w:p w:rsidR="002E22C2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363 480,73</w:t>
            </w:r>
          </w:p>
        </w:tc>
        <w:tc>
          <w:tcPr>
            <w:tcW w:w="1710" w:type="dxa"/>
          </w:tcPr>
          <w:p w:rsidR="002E22C2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Комната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½ часть жилого дома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120" w:type="dxa"/>
          </w:tcPr>
          <w:p w:rsidR="002E22C2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21,7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35,5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379000</w:t>
            </w:r>
          </w:p>
        </w:tc>
        <w:tc>
          <w:tcPr>
            <w:tcW w:w="1679" w:type="dxa"/>
          </w:tcPr>
          <w:p w:rsidR="002E22C2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  <w:p w:rsidR="00FE356E" w:rsidRPr="00FE356E" w:rsidRDefault="00FE356E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2E22C2" w:rsidRPr="00FE356E" w:rsidRDefault="002E22C2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  <w:tc>
          <w:tcPr>
            <w:tcW w:w="1166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  <w:tc>
          <w:tcPr>
            <w:tcW w:w="2169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</w:tr>
    </w:tbl>
    <w:p w:rsidR="008B6A3F" w:rsidRDefault="007E5DCC" w:rsidP="00065F68">
      <w:pPr>
        <w:tabs>
          <w:tab w:val="left" w:pos="3570"/>
        </w:tabs>
        <w:jc w:val="center"/>
      </w:pPr>
      <w:proofErr w:type="gramStart"/>
      <w:r w:rsidRPr="00B612E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C47BD" w:rsidRPr="00B612E0">
        <w:rPr>
          <w:rFonts w:ascii="Times New Roman" w:hAnsi="Times New Roman" w:cs="Times New Roman"/>
          <w:b/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работников администрации Индустриального муниципального </w:t>
      </w:r>
      <w:r w:rsidR="00B612E0" w:rsidRPr="00B612E0">
        <w:rPr>
          <w:rFonts w:ascii="Times New Roman" w:hAnsi="Times New Roman" w:cs="Times New Roman"/>
          <w:b/>
          <w:sz w:val="28"/>
          <w:szCs w:val="28"/>
        </w:rPr>
        <w:t>округа</w:t>
      </w:r>
      <w:r w:rsidR="005B2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A3F"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</w:t>
      </w:r>
      <w:proofErr w:type="gramEnd"/>
      <w:r w:rsidR="008B6A3F" w:rsidRPr="00B612E0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B6A3F" w:rsidTr="008B6A3F">
        <w:tc>
          <w:tcPr>
            <w:tcW w:w="4928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8B6A3F" w:rsidRPr="00B612E0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последних</w:t>
            </w:r>
            <w:proofErr w:type="gram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 года, предшествующих отчетному периоду </w:t>
            </w:r>
          </w:p>
        </w:tc>
        <w:tc>
          <w:tcPr>
            <w:tcW w:w="4929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8B6A3F" w:rsidTr="008B6A3F">
        <w:tc>
          <w:tcPr>
            <w:tcW w:w="4928" w:type="dxa"/>
          </w:tcPr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E356E">
              <w:rPr>
                <w:sz w:val="24"/>
                <w:szCs w:val="24"/>
              </w:rPr>
              <w:t>Гунин</w:t>
            </w:r>
            <w:proofErr w:type="spellEnd"/>
            <w:r w:rsidRPr="00FE356E">
              <w:rPr>
                <w:sz w:val="24"/>
                <w:szCs w:val="24"/>
              </w:rPr>
              <w:t xml:space="preserve"> Сергей Геннадьевич</w:t>
            </w:r>
          </w:p>
          <w:p w:rsidR="008B6A3F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глава администрации Индустриального муниципального образования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B6A3F" w:rsidRDefault="00065F68" w:rsidP="00401333">
            <w:pPr>
              <w:tabs>
                <w:tab w:val="left" w:pos="3570"/>
              </w:tabs>
              <w:jc w:val="center"/>
            </w:pPr>
            <w:r>
              <w:t>Не имеет</w:t>
            </w: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  <w: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8B6A3F" w:rsidTr="008B6A3F">
        <w:tc>
          <w:tcPr>
            <w:tcW w:w="4928" w:type="dxa"/>
          </w:tcPr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8B6A3F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Зиновьева Ольга Леонидовна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заместитель главы администрации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Индустриального муниципального образования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B6A3F" w:rsidRDefault="008B6A3F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0037FF">
            <w:pPr>
              <w:tabs>
                <w:tab w:val="left" w:pos="3570"/>
              </w:tabs>
              <w:jc w:val="center"/>
            </w:pPr>
            <w: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</w:tbl>
    <w:p w:rsidR="008B6A3F" w:rsidRPr="00065F68" w:rsidRDefault="008B6A3F" w:rsidP="00065F68">
      <w:pPr>
        <w:tabs>
          <w:tab w:val="left" w:pos="3735"/>
        </w:tabs>
      </w:pPr>
    </w:p>
    <w:sectPr w:rsidR="008B6A3F" w:rsidRPr="00065F68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21" w:rsidRDefault="002C4821" w:rsidP="00BC3577">
      <w:pPr>
        <w:spacing w:after="0" w:line="240" w:lineRule="auto"/>
      </w:pPr>
      <w:r>
        <w:separator/>
      </w:r>
    </w:p>
  </w:endnote>
  <w:endnote w:type="continuationSeparator" w:id="0">
    <w:p w:rsidR="002C4821" w:rsidRDefault="002C4821" w:rsidP="00BC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21" w:rsidRDefault="002C4821" w:rsidP="00BC3577">
      <w:pPr>
        <w:spacing w:after="0" w:line="240" w:lineRule="auto"/>
      </w:pPr>
      <w:r>
        <w:separator/>
      </w:r>
    </w:p>
  </w:footnote>
  <w:footnote w:type="continuationSeparator" w:id="0">
    <w:p w:rsidR="002C4821" w:rsidRDefault="002C4821" w:rsidP="00BC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BC3577">
    <w:pPr>
      <w:pStyle w:val="a4"/>
    </w:pPr>
  </w:p>
  <w:p w:rsidR="00BC3577" w:rsidRDefault="00BC35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EB"/>
    <w:rsid w:val="000037FF"/>
    <w:rsid w:val="00065F68"/>
    <w:rsid w:val="000E191A"/>
    <w:rsid w:val="001C47BD"/>
    <w:rsid w:val="001F75B5"/>
    <w:rsid w:val="002C4821"/>
    <w:rsid w:val="002E22C2"/>
    <w:rsid w:val="00362A7B"/>
    <w:rsid w:val="003B43B2"/>
    <w:rsid w:val="00401333"/>
    <w:rsid w:val="004561CE"/>
    <w:rsid w:val="005B245E"/>
    <w:rsid w:val="006335D4"/>
    <w:rsid w:val="007B496F"/>
    <w:rsid w:val="007E5DCC"/>
    <w:rsid w:val="008B6A3F"/>
    <w:rsid w:val="00B612E0"/>
    <w:rsid w:val="00B824EB"/>
    <w:rsid w:val="00BC3577"/>
    <w:rsid w:val="00E742D1"/>
    <w:rsid w:val="00F11E6F"/>
    <w:rsid w:val="00F15908"/>
    <w:rsid w:val="00FE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577"/>
  </w:style>
  <w:style w:type="paragraph" w:styleId="a6">
    <w:name w:val="footer"/>
    <w:basedOn w:val="a"/>
    <w:link w:val="a7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2016-03-25T05:27:00Z</dcterms:created>
  <dcterms:modified xsi:type="dcterms:W3CDTF">2016-03-25T11:26:00Z</dcterms:modified>
</cp:coreProperties>
</file>