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82" w:rsidRDefault="009A7B82" w:rsidP="009A7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A7B82" w:rsidRDefault="009A7B82" w:rsidP="009A7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АНДРЕЕВСКОГО МУНИЦИПАЛЬНОГО ОБРАЗОВАНИЯ </w:t>
      </w:r>
    </w:p>
    <w:p w:rsidR="009A7B82" w:rsidRDefault="009A7B82" w:rsidP="009A7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ЕКАТЕРИНОВСКОГО МУНИЦИПАЛЬНОГО РАЙОНА</w:t>
      </w:r>
    </w:p>
    <w:p w:rsidR="009A7B82" w:rsidRDefault="009A7B82" w:rsidP="009A7B8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9A7B82" w:rsidRDefault="009A7B82" w:rsidP="009A7B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7B82" w:rsidRDefault="009A7B82" w:rsidP="009A7B82">
      <w:pPr>
        <w:pStyle w:val="1"/>
        <w:jc w:val="center"/>
        <w:rPr>
          <w:rFonts w:ascii="Times New Roman" w:eastAsiaTheme="majorEastAsia" w:hAnsi="Times New Roman"/>
          <w:bCs/>
          <w:iCs/>
          <w:sz w:val="28"/>
          <w:szCs w:val="28"/>
          <w:lang w:val="ru-RU"/>
        </w:rPr>
      </w:pPr>
      <w:r>
        <w:rPr>
          <w:rFonts w:ascii="Times New Roman" w:eastAsiaTheme="majorEastAsia" w:hAnsi="Times New Roman"/>
          <w:sz w:val="28"/>
          <w:szCs w:val="28"/>
          <w:lang w:val="ru-RU"/>
        </w:rPr>
        <w:t>ПОСТАНОВЛЕНИЕ</w:t>
      </w:r>
    </w:p>
    <w:p w:rsidR="009A7B82" w:rsidRDefault="009A7B82" w:rsidP="009A7B82">
      <w:pPr>
        <w:rPr>
          <w:rFonts w:ascii="Times New Roman" w:eastAsiaTheme="majorEastAsia" w:hAnsi="Times New Roman" w:cs="Times New Roman"/>
          <w:sz w:val="28"/>
          <w:szCs w:val="28"/>
        </w:rPr>
      </w:pPr>
    </w:p>
    <w:p w:rsidR="009A7B82" w:rsidRDefault="009A7B82" w:rsidP="009A7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07 июня   2018  г.</w:t>
      </w:r>
      <w:r>
        <w:rPr>
          <w:rFonts w:ascii="Times New Roman" w:hAnsi="Times New Roman" w:cs="Times New Roman"/>
          <w:sz w:val="28"/>
          <w:szCs w:val="28"/>
        </w:rPr>
        <w:tab/>
        <w:t>№ 35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A7B82" w:rsidRDefault="009A7B82" w:rsidP="009A7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Андреевка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A7B82" w:rsidRDefault="009A7B82" w:rsidP="009A7B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7B82" w:rsidRPr="00981B59" w:rsidRDefault="009A7B82" w:rsidP="00981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утверждении  муниципальной    программы</w:t>
      </w:r>
      <w:r w:rsidR="00981B59">
        <w:rPr>
          <w:rFonts w:ascii="Times New Roman" w:hAnsi="Times New Roman" w:cs="Times New Roman"/>
          <w:sz w:val="28"/>
          <w:szCs w:val="28"/>
        </w:rPr>
        <w:t xml:space="preserve"> </w:t>
      </w:r>
      <w:r w:rsidRPr="00981B59">
        <w:rPr>
          <w:rFonts w:ascii="Times New Roman" w:hAnsi="Times New Roman" w:cs="Times New Roman"/>
          <w:sz w:val="28"/>
          <w:szCs w:val="28"/>
        </w:rPr>
        <w:t xml:space="preserve"> «</w:t>
      </w:r>
      <w:r w:rsidR="00981B59" w:rsidRPr="00981B59">
        <w:rPr>
          <w:rFonts w:ascii="Times New Roman" w:eastAsia="Times New Roman" w:hAnsi="Times New Roman" w:cs="Times New Roman"/>
          <w:sz w:val="28"/>
          <w:szCs w:val="28"/>
        </w:rPr>
        <w:t xml:space="preserve">Подготовка и проведение празднования 73-й годовщины Победы в Великой Отечественной войне 1941-1945 годов в 2018 году на территории Андреевского муниципального </w:t>
      </w:r>
      <w:r w:rsidR="00981B59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 w:rsidR="00981B59" w:rsidRPr="00981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1B59">
        <w:rPr>
          <w:rFonts w:ascii="Times New Roman" w:hAnsi="Times New Roman" w:cs="Times New Roman"/>
          <w:sz w:val="28"/>
          <w:szCs w:val="28"/>
        </w:rPr>
        <w:t>»</w:t>
      </w:r>
    </w:p>
    <w:p w:rsidR="009A7B82" w:rsidRPr="00981B59" w:rsidRDefault="009A7B82" w:rsidP="00981B59">
      <w:pPr>
        <w:rPr>
          <w:rFonts w:ascii="Times New Roman" w:hAnsi="Times New Roman" w:cs="Times New Roman"/>
          <w:sz w:val="28"/>
          <w:szCs w:val="28"/>
        </w:rPr>
      </w:pPr>
    </w:p>
    <w:p w:rsidR="009A7B82" w:rsidRDefault="009A7B82" w:rsidP="009A7B8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9A7B82" w:rsidRDefault="009A7B82" w:rsidP="009A7B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81B59" w:rsidRPr="00981B59" w:rsidRDefault="009A7B82" w:rsidP="00981B59">
      <w:pPr>
        <w:pStyle w:val="a3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981B59">
        <w:rPr>
          <w:sz w:val="28"/>
          <w:szCs w:val="28"/>
        </w:rPr>
        <w:t xml:space="preserve">Утвердить муниципальную  программу </w:t>
      </w:r>
      <w:r w:rsidR="00981B59" w:rsidRPr="00981B59">
        <w:rPr>
          <w:sz w:val="28"/>
          <w:szCs w:val="28"/>
        </w:rPr>
        <w:t>«</w:t>
      </w:r>
      <w:r w:rsidR="00981B59" w:rsidRPr="00981B59">
        <w:rPr>
          <w:rFonts w:eastAsia="Times New Roman"/>
          <w:sz w:val="28"/>
          <w:szCs w:val="28"/>
        </w:rPr>
        <w:t xml:space="preserve">Подготовка и проведение празднования 73-й годовщины Победы в Великой Отечественной войне 1941-1945 годов в 2018 году на территории Андреевского муниципального </w:t>
      </w:r>
      <w:r w:rsidR="00981B59">
        <w:rPr>
          <w:rFonts w:eastAsia="Times New Roman"/>
          <w:sz w:val="28"/>
          <w:szCs w:val="28"/>
        </w:rPr>
        <w:t>образования</w:t>
      </w:r>
      <w:r w:rsidR="00981B59" w:rsidRPr="00981B59">
        <w:rPr>
          <w:rFonts w:eastAsia="Times New Roman"/>
          <w:sz w:val="28"/>
          <w:szCs w:val="28"/>
        </w:rPr>
        <w:t xml:space="preserve"> </w:t>
      </w:r>
      <w:r w:rsidR="00981B59" w:rsidRPr="00981B59">
        <w:rPr>
          <w:sz w:val="28"/>
          <w:szCs w:val="28"/>
        </w:rPr>
        <w:t>»</w:t>
      </w:r>
    </w:p>
    <w:p w:rsidR="009A7B82" w:rsidRPr="00981B59" w:rsidRDefault="009A7B82" w:rsidP="00981B59">
      <w:pPr>
        <w:pStyle w:val="a3"/>
        <w:numPr>
          <w:ilvl w:val="0"/>
          <w:numId w:val="1"/>
        </w:numPr>
        <w:ind w:left="0" w:firstLine="708"/>
        <w:jc w:val="both"/>
        <w:rPr>
          <w:bCs/>
          <w:color w:val="000000"/>
          <w:sz w:val="28"/>
          <w:szCs w:val="28"/>
          <w:shd w:val="clear" w:color="auto" w:fill="F0FFFF"/>
        </w:rPr>
      </w:pPr>
      <w:r w:rsidRPr="00981B59">
        <w:rPr>
          <w:sz w:val="28"/>
          <w:szCs w:val="28"/>
        </w:rPr>
        <w:t xml:space="preserve"> Обнародовать настоящее постановление в установленных местах для обнародования и   опубликовать   на официальном сайте администрации  Екатериновского муниципального района в сети Интернет.</w:t>
      </w:r>
    </w:p>
    <w:p w:rsidR="009A7B82" w:rsidRDefault="009A7B82" w:rsidP="009A7B8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9A7B82" w:rsidRDefault="009A7B82" w:rsidP="009A7B82">
      <w:pPr>
        <w:rPr>
          <w:rFonts w:ascii="Times New Roman" w:hAnsi="Times New Roman" w:cs="Times New Roman"/>
          <w:sz w:val="28"/>
          <w:szCs w:val="28"/>
        </w:rPr>
      </w:pPr>
    </w:p>
    <w:p w:rsidR="009A7B82" w:rsidRDefault="009A7B82" w:rsidP="009A7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Андреевского</w:t>
      </w:r>
    </w:p>
    <w:p w:rsidR="009A7B82" w:rsidRDefault="009A7B82" w:rsidP="009A7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А.Н.Яшин</w:t>
      </w:r>
    </w:p>
    <w:p w:rsidR="009A7B82" w:rsidRDefault="009A7B82" w:rsidP="009A7B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13131"/>
          <w:sz w:val="21"/>
        </w:rPr>
      </w:pP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13131"/>
          <w:sz w:val="21"/>
        </w:rPr>
      </w:pP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13131"/>
          <w:sz w:val="21"/>
        </w:rPr>
      </w:pP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13131"/>
          <w:sz w:val="21"/>
        </w:rPr>
      </w:pP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13131"/>
          <w:sz w:val="21"/>
        </w:rPr>
      </w:pP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13131"/>
          <w:sz w:val="21"/>
        </w:rPr>
      </w:pP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13131"/>
          <w:sz w:val="21"/>
        </w:rPr>
      </w:pP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13131"/>
          <w:sz w:val="21"/>
        </w:rPr>
      </w:pP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313131"/>
          <w:sz w:val="21"/>
        </w:rPr>
      </w:pPr>
    </w:p>
    <w:p w:rsidR="00981B59" w:rsidRDefault="00981B59" w:rsidP="00981B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44"/>
          <w:szCs w:val="44"/>
        </w:rPr>
      </w:pPr>
    </w:p>
    <w:p w:rsidR="00981B59" w:rsidRDefault="00981B59" w:rsidP="00981B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44"/>
          <w:szCs w:val="44"/>
        </w:rPr>
      </w:pPr>
    </w:p>
    <w:p w:rsidR="00981B59" w:rsidRDefault="00981B59" w:rsidP="00981B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44"/>
          <w:szCs w:val="44"/>
        </w:rPr>
      </w:pPr>
    </w:p>
    <w:p w:rsidR="00981B59" w:rsidRDefault="00981B59" w:rsidP="00981B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44"/>
          <w:szCs w:val="44"/>
        </w:rPr>
      </w:pPr>
    </w:p>
    <w:p w:rsidR="00981B59" w:rsidRDefault="00981B59" w:rsidP="00981B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44"/>
          <w:szCs w:val="44"/>
        </w:rPr>
      </w:pPr>
    </w:p>
    <w:p w:rsidR="00981B59" w:rsidRDefault="00981B59" w:rsidP="00981B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13131"/>
          <w:sz w:val="44"/>
          <w:szCs w:val="44"/>
        </w:rPr>
      </w:pPr>
    </w:p>
    <w:p w:rsidR="00981B59" w:rsidRPr="00981B59" w:rsidRDefault="00981B59" w:rsidP="00981B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13131"/>
          <w:sz w:val="44"/>
          <w:szCs w:val="44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44"/>
          <w:szCs w:val="44"/>
        </w:rPr>
        <w:t>Паспорт</w:t>
      </w:r>
    </w:p>
    <w:p w:rsidR="00981B59" w:rsidRPr="00981B59" w:rsidRDefault="00981B59" w:rsidP="00981B59">
      <w:pPr>
        <w:pStyle w:val="a3"/>
        <w:ind w:left="0"/>
        <w:jc w:val="center"/>
        <w:rPr>
          <w:rFonts w:eastAsia="Times New Roman"/>
          <w:b/>
          <w:bCs/>
          <w:color w:val="313131"/>
          <w:sz w:val="44"/>
          <w:szCs w:val="44"/>
        </w:rPr>
      </w:pPr>
      <w:r w:rsidRPr="00981B59">
        <w:rPr>
          <w:rFonts w:eastAsia="Times New Roman"/>
          <w:b/>
          <w:bCs/>
          <w:color w:val="313131"/>
          <w:sz w:val="44"/>
          <w:szCs w:val="44"/>
        </w:rPr>
        <w:t>муниципальной программы</w:t>
      </w:r>
    </w:p>
    <w:p w:rsidR="00981B59" w:rsidRDefault="00981B59" w:rsidP="00981B59">
      <w:pPr>
        <w:pStyle w:val="a3"/>
        <w:ind w:left="0"/>
        <w:jc w:val="both"/>
        <w:rPr>
          <w:sz w:val="40"/>
          <w:szCs w:val="40"/>
        </w:rPr>
      </w:pPr>
    </w:p>
    <w:p w:rsidR="00981B59" w:rsidRDefault="00981B59" w:rsidP="00981B59">
      <w:pPr>
        <w:pStyle w:val="a3"/>
        <w:ind w:left="0"/>
        <w:jc w:val="both"/>
        <w:rPr>
          <w:sz w:val="40"/>
          <w:szCs w:val="40"/>
        </w:rPr>
      </w:pPr>
    </w:p>
    <w:p w:rsidR="00981B59" w:rsidRDefault="00981B59" w:rsidP="00981B59">
      <w:pPr>
        <w:pStyle w:val="a3"/>
        <w:ind w:left="0"/>
        <w:jc w:val="both"/>
        <w:rPr>
          <w:sz w:val="40"/>
          <w:szCs w:val="40"/>
        </w:rPr>
      </w:pPr>
    </w:p>
    <w:p w:rsidR="00981B59" w:rsidRPr="00981B59" w:rsidRDefault="00981B59" w:rsidP="00981B59">
      <w:pPr>
        <w:pStyle w:val="a3"/>
        <w:ind w:left="0"/>
        <w:jc w:val="center"/>
        <w:rPr>
          <w:sz w:val="40"/>
          <w:szCs w:val="40"/>
        </w:rPr>
      </w:pPr>
      <w:r w:rsidRPr="00981B59">
        <w:rPr>
          <w:sz w:val="40"/>
          <w:szCs w:val="40"/>
        </w:rPr>
        <w:t>«</w:t>
      </w:r>
      <w:r w:rsidRPr="00981B59">
        <w:rPr>
          <w:rFonts w:eastAsia="Times New Roman"/>
          <w:sz w:val="40"/>
          <w:szCs w:val="40"/>
        </w:rPr>
        <w:t xml:space="preserve">Подготовка и проведение празднования 73-й годовщины Победы в Великой Отечественной войне 1941-1945 годов в 2018 году на территории Андреевского муниципального образования </w:t>
      </w:r>
      <w:r w:rsidRPr="00981B59">
        <w:rPr>
          <w:sz w:val="40"/>
          <w:szCs w:val="40"/>
        </w:rPr>
        <w:t>»</w:t>
      </w: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6A3381" w:rsidRDefault="006A3381" w:rsidP="006A3381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6A3381" w:rsidRDefault="006A3381" w:rsidP="006A3381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6A3381" w:rsidRDefault="006A3381" w:rsidP="006A3381">
      <w:pPr>
        <w:pStyle w:val="Style4"/>
        <w:widowControl/>
        <w:autoSpaceDE/>
        <w:adjustRightInd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:rsidR="006A3381" w:rsidRDefault="006A3381" w:rsidP="006A33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A3381" w:rsidRDefault="006A3381" w:rsidP="006A3381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6A3381" w:rsidTr="006A3381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РФ»;</w:t>
            </w:r>
          </w:p>
          <w:p w:rsidR="006A3381" w:rsidRPr="006A3381" w:rsidRDefault="006A3381" w:rsidP="006A3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3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Бюджетный кодекс Российской Федерации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3381" w:rsidRPr="006A3381" w:rsidRDefault="006A3381" w:rsidP="006A33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81" w:rsidRDefault="006A3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A3381" w:rsidTr="006A3381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6A3381" w:rsidTr="006A3381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</w:tr>
      <w:tr w:rsidR="006A3381" w:rsidTr="006A3381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Pr="006A3381" w:rsidRDefault="006A3381" w:rsidP="006A3381">
            <w:pPr>
              <w:pStyle w:val="a3"/>
              <w:ind w:left="0"/>
              <w:jc w:val="both"/>
            </w:pPr>
            <w:r w:rsidRPr="006A3381">
              <w:t>«</w:t>
            </w:r>
            <w:r w:rsidRPr="006A3381">
              <w:rPr>
                <w:rFonts w:eastAsia="Times New Roman"/>
              </w:rPr>
              <w:t xml:space="preserve">Подготовка и проведение празднования 73-й годовщины Победы в Великой Отечественной войне 1941-1945 годов в 2018 году на территории Андреевского муниципального образования </w:t>
            </w:r>
            <w:r w:rsidRPr="006A3381">
              <w:t>»</w:t>
            </w:r>
          </w:p>
          <w:p w:rsidR="006A3381" w:rsidRDefault="006A33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6A3381" w:rsidTr="006A3381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 год</w:t>
            </w:r>
          </w:p>
        </w:tc>
      </w:tr>
      <w:tr w:rsidR="006A3381" w:rsidTr="006A3381">
        <w:trPr>
          <w:cantSplit/>
          <w:trHeight w:val="37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комплексное решение вопросов благоустройства, улучшение внешнего вида территории Андреевского  муниципального образования и создание наиболее благоприятной и комфортной среды для жизнедеятельности граждан, проживающих на территории Андреевского муниципального образования</w:t>
            </w:r>
          </w:p>
          <w:p w:rsidR="006A3381" w:rsidRDefault="006A3381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Задачи:</w:t>
            </w:r>
          </w:p>
          <w:p w:rsidR="006A3381" w:rsidRDefault="006A3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эстетического состояния объектов благоустройства и их бесперебойного функционирования;</w:t>
            </w:r>
          </w:p>
          <w:p w:rsidR="006A3381" w:rsidRDefault="006A3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достижение экологического равновесия, повышение качества окружающей среды;</w:t>
            </w:r>
          </w:p>
          <w:p w:rsidR="006A3381" w:rsidRDefault="006A3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-обеспечение безопасного проживания и жизнедеятельности населения муниципального образования, обеспечение экологической безопасности;</w:t>
            </w:r>
          </w:p>
          <w:p w:rsidR="006A3381" w:rsidRDefault="006A33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- создание условий для обеспечения населения качественной питьевой водой</w:t>
            </w:r>
          </w:p>
        </w:tc>
      </w:tr>
      <w:tr w:rsidR="006A3381" w:rsidTr="006A3381">
        <w:trPr>
          <w:cantSplit/>
          <w:trHeight w:val="314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благоустройство территории с целью удовлетворения потребностей населения в благоприятных условиях проживания; </w:t>
            </w:r>
          </w:p>
          <w:p w:rsidR="006A3381" w:rsidRDefault="006A3381">
            <w:pPr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улучшение экологического и санитарного состояния поселения;</w:t>
            </w:r>
          </w:p>
          <w:p w:rsidR="006A3381" w:rsidRDefault="006A33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очистка территории муниципального образования от несанкционированных свалок;</w:t>
            </w:r>
          </w:p>
          <w:p w:rsidR="006A3381" w:rsidRDefault="006A3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содержание элементов внешнего благоустройства, включая работы по восстановлению и ремонту памятников, мемориалов.</w:t>
            </w:r>
          </w:p>
          <w:p w:rsidR="006A3381" w:rsidRDefault="006A3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</w:rPr>
              <w:t>- создание условий для обеспечения населения качественной питьевой водой</w:t>
            </w:r>
          </w:p>
          <w:p w:rsidR="006A3381" w:rsidRDefault="006A33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A3381" w:rsidRDefault="006A33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3381" w:rsidTr="006A3381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Социально-экономическая эффективность данной Программы в основном выражена в улучшении социальных показателей и индикаторов. Эффективность Программы будет достигнута за счет улучшения качества проживания жителей Андреевского  муниципального образования и повышения инвестиционной привлекательности муниципального образования. Этому будут способствовать следующие достигнутые показатели:</w:t>
            </w:r>
          </w:p>
          <w:p w:rsidR="006A3381" w:rsidRDefault="006A338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создания комфортабельных условий для отдыха жителей муниципального образования.</w:t>
            </w:r>
          </w:p>
          <w:p w:rsidR="006A3381" w:rsidRDefault="006A338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proofErr w:type="gramStart"/>
            <w:r>
              <w:rPr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sz w:val="24"/>
                <w:szCs w:val="24"/>
                <w:lang w:eastAsia="en-US"/>
              </w:rPr>
              <w:t>бновление и расширение инженерной инфраструктуры;</w:t>
            </w:r>
          </w:p>
          <w:p w:rsidR="006A3381" w:rsidRDefault="006A338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улучшения экологического и санитарного состояния населенных пунктов;</w:t>
            </w:r>
          </w:p>
          <w:p w:rsidR="006A3381" w:rsidRDefault="006A3381">
            <w:pPr>
              <w:pStyle w:val="a5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повышение качества жизни жителей муниципального образования.</w:t>
            </w:r>
          </w:p>
          <w:p w:rsidR="006A3381" w:rsidRDefault="006A33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A3381" w:rsidRDefault="006A33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A3381" w:rsidRDefault="006A33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A3381" w:rsidTr="006A3381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комплекса работ по благоустройству территории Андреевского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</w:t>
            </w:r>
            <w:proofErr w:type="gramEnd"/>
          </w:p>
        </w:tc>
      </w:tr>
      <w:tr w:rsidR="006A3381" w:rsidTr="006A3381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381" w:rsidRDefault="006A33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1956,4  тыс. руб.  из средств бюджета поселения.</w:t>
            </w:r>
          </w:p>
        </w:tc>
      </w:tr>
    </w:tbl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487"/>
        <w:tblW w:w="102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70"/>
        <w:gridCol w:w="7275"/>
      </w:tblGrid>
      <w:tr w:rsidR="00981B59" w:rsidRPr="00981B59" w:rsidTr="00981B59">
        <w:tc>
          <w:tcPr>
            <w:tcW w:w="2970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Наименование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Программы</w:t>
            </w:r>
          </w:p>
        </w:tc>
        <w:tc>
          <w:tcPr>
            <w:tcW w:w="7275" w:type="dxa"/>
            <w:shd w:val="clear" w:color="auto" w:fill="FFFFFF"/>
            <w:vAlign w:val="bottom"/>
            <w:hideMark/>
          </w:tcPr>
          <w:p w:rsid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М</w:t>
            </w: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униципальная программа «Подгото</w:t>
            </w: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вка и проведение празднования 73</w:t>
            </w: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-й годовщины Победы в Великой Отечествен</w:t>
            </w: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ной войне 1941-1945 годов в 2018</w:t>
            </w: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году на территории </w:t>
            </w: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Андреевского </w:t>
            </w: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ниципального образования </w:t>
            </w:r>
          </w:p>
          <w:p w:rsidR="000B06F1" w:rsidRPr="00981B59" w:rsidRDefault="000B06F1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</w:p>
        </w:tc>
      </w:tr>
      <w:tr w:rsidR="00981B59" w:rsidRPr="00981B59" w:rsidTr="00981B59">
        <w:tc>
          <w:tcPr>
            <w:tcW w:w="2970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Заказчик Программы</w:t>
            </w:r>
          </w:p>
        </w:tc>
        <w:tc>
          <w:tcPr>
            <w:tcW w:w="7275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Администрация </w:t>
            </w:r>
            <w:r w:rsidR="000B06F1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Андреевского </w:t>
            </w: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муниципального образования – </w:t>
            </w:r>
            <w:proofErr w:type="spellStart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Скопинский</w:t>
            </w:r>
            <w:proofErr w:type="spellEnd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муниципальный район Рязанской области</w:t>
            </w:r>
          </w:p>
        </w:tc>
      </w:tr>
      <w:tr w:rsidR="00981B59" w:rsidRPr="00981B59" w:rsidTr="00981B59">
        <w:tc>
          <w:tcPr>
            <w:tcW w:w="2970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Разработчик Программы</w:t>
            </w:r>
          </w:p>
        </w:tc>
        <w:tc>
          <w:tcPr>
            <w:tcW w:w="7275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Отдел экономического развития управления экономики и сельского хозяйства администрации муниципального образования – </w:t>
            </w:r>
            <w:proofErr w:type="spellStart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Скопинский</w:t>
            </w:r>
            <w:proofErr w:type="spellEnd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муниципальный район Рязанской области (далее – Отдел)</w:t>
            </w:r>
          </w:p>
        </w:tc>
      </w:tr>
      <w:tr w:rsidR="00981B59" w:rsidRPr="00981B59" w:rsidTr="00981B59">
        <w:tc>
          <w:tcPr>
            <w:tcW w:w="2970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275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1. Бюджетный кодекс Российской Федерации от 31.07.1998 г. № 145-ФЗ.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2. Федеральный Закон от 06.10.2003 г. № 131-ФЗ «Об общих принципах организации местного самоуправления в Российской Федерации».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3. Постановление администрации муниципального образования – </w:t>
            </w:r>
            <w:proofErr w:type="spellStart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Скопинский</w:t>
            </w:r>
            <w:proofErr w:type="spellEnd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муниципальный район Рязанской области от 20 февраля 2015 г. № 134 «О муниципальных программах муниципального образования — </w:t>
            </w:r>
            <w:proofErr w:type="spellStart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Скопинский</w:t>
            </w:r>
            <w:proofErr w:type="spellEnd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муниципальный район Рязанской области»</w:t>
            </w:r>
          </w:p>
        </w:tc>
      </w:tr>
      <w:tr w:rsidR="00981B59" w:rsidRPr="00981B59" w:rsidTr="00981B59">
        <w:tc>
          <w:tcPr>
            <w:tcW w:w="2970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Исполнители Программы</w:t>
            </w:r>
          </w:p>
        </w:tc>
        <w:tc>
          <w:tcPr>
            <w:tcW w:w="7275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Администрация муниципального образования – </w:t>
            </w:r>
            <w:proofErr w:type="spellStart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Скопинский</w:t>
            </w:r>
            <w:proofErr w:type="spellEnd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муниципальный район Рязанской области</w:t>
            </w:r>
          </w:p>
        </w:tc>
      </w:tr>
      <w:tr w:rsidR="00981B59" w:rsidRPr="00981B59" w:rsidTr="00981B59">
        <w:tc>
          <w:tcPr>
            <w:tcW w:w="2970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Цели и задачи</w:t>
            </w:r>
          </w:p>
        </w:tc>
        <w:tc>
          <w:tcPr>
            <w:tcW w:w="7275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Цель: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1. Организационное обеспечение подготовки и проведения мероприятий, посвященных Дню Победы в Великой Отечественной войне 1941-1945 годов.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Задачи: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1. Организация торжественных и праздничных мероприятий, посвященных 72-й годовщины Победы в Великой Отечественной войне 1941-1945 годов.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2. Развитие системы гражданского и патриотического воспитания населения </w:t>
            </w:r>
            <w:proofErr w:type="spellStart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Скопинского</w:t>
            </w:r>
            <w:proofErr w:type="spellEnd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муниципального района Рязанской области.</w:t>
            </w:r>
          </w:p>
        </w:tc>
      </w:tr>
      <w:tr w:rsidR="00981B59" w:rsidRPr="00981B59" w:rsidTr="00981B59">
        <w:tc>
          <w:tcPr>
            <w:tcW w:w="2970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Целевые индикаторы</w:t>
            </w:r>
          </w:p>
        </w:tc>
        <w:tc>
          <w:tcPr>
            <w:tcW w:w="7275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— доля ветеранов, которым предоставлены меры социальной поддержки, в общем количестве ветеранов – 100 %;</w:t>
            </w:r>
          </w:p>
          <w:p w:rsidR="00981B59" w:rsidRPr="00981B59" w:rsidRDefault="00981B59" w:rsidP="00981B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</w:rPr>
              <w:t>— </w:t>
            </w: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количество проведенных мероприятий для подрастающего поколения – 38 </w:t>
            </w:r>
            <w:proofErr w:type="spellStart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у.е</w:t>
            </w:r>
            <w:proofErr w:type="spellEnd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.;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— количество публикаций, репортажей в СМИ – 35 </w:t>
            </w:r>
            <w:proofErr w:type="spellStart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у.е</w:t>
            </w:r>
            <w:proofErr w:type="spellEnd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.</w:t>
            </w:r>
          </w:p>
        </w:tc>
      </w:tr>
      <w:tr w:rsidR="00981B59" w:rsidRPr="00981B59" w:rsidTr="00981B59">
        <w:tc>
          <w:tcPr>
            <w:tcW w:w="2970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Сроки и этапы реализации</w:t>
            </w:r>
          </w:p>
        </w:tc>
        <w:tc>
          <w:tcPr>
            <w:tcW w:w="7275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2017 год</w:t>
            </w:r>
          </w:p>
        </w:tc>
      </w:tr>
      <w:tr w:rsidR="00981B59" w:rsidRPr="00981B59" w:rsidTr="00981B59">
        <w:tc>
          <w:tcPr>
            <w:tcW w:w="2970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275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Общий объем финансирования за счет средств районного бюджета составляет 200 000,0 рублей</w:t>
            </w:r>
          </w:p>
        </w:tc>
      </w:tr>
      <w:tr w:rsidR="00981B59" w:rsidRPr="00981B59" w:rsidTr="00981B59">
        <w:tc>
          <w:tcPr>
            <w:tcW w:w="2970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Ожидаемые конечные результаты реализации Программы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и показатели социально-экономической эффективности</w:t>
            </w:r>
          </w:p>
        </w:tc>
        <w:tc>
          <w:tcPr>
            <w:tcW w:w="7275" w:type="dxa"/>
            <w:shd w:val="clear" w:color="auto" w:fill="FFFFFF"/>
            <w:vAlign w:val="bottom"/>
            <w:hideMark/>
          </w:tcPr>
          <w:p w:rsidR="00981B59" w:rsidRPr="00981B59" w:rsidRDefault="00981B59" w:rsidP="00981B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1. Обеспечение рационального распределения и использования бюджетных средств на подготовку и проведение мероприятий, посвященных 72-й годовщины Победы в Великой Отечественной войне 1941-1945 годов.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2. Вручение праздничных подарков участникам и ветеранам войны, лицам к ним приравненным.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3. Усовершенствование процесса патриотического воспитания, национальной гордости, гражданского достоинства и любви к России у детей и юношества.</w:t>
            </w:r>
          </w:p>
          <w:p w:rsidR="00981B59" w:rsidRPr="00981B59" w:rsidRDefault="00981B59" w:rsidP="00981B59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</w:pPr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4. Проведение на высоком уровне торжественных и праздничных мероприятий посвященных 72–</w:t>
            </w:r>
            <w:proofErr w:type="spellStart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>й</w:t>
            </w:r>
            <w:proofErr w:type="spellEnd"/>
            <w:r w:rsidRPr="00981B59">
              <w:rPr>
                <w:rFonts w:ascii="Times New Roman" w:eastAsia="Times New Roman" w:hAnsi="Times New Roman" w:cs="Times New Roman"/>
                <w:color w:val="313131"/>
                <w:sz w:val="28"/>
                <w:szCs w:val="28"/>
              </w:rPr>
              <w:t xml:space="preserve"> годовщине Победы в Великой Отечественной войне 1941-1945 годов.</w:t>
            </w:r>
          </w:p>
        </w:tc>
      </w:tr>
    </w:tbl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Default="00981B59" w:rsidP="00981B59">
      <w:pPr>
        <w:pStyle w:val="a3"/>
        <w:ind w:left="1683"/>
        <w:jc w:val="both"/>
        <w:rPr>
          <w:sz w:val="28"/>
          <w:szCs w:val="28"/>
        </w:rPr>
      </w:pPr>
    </w:p>
    <w:p w:rsidR="00981B59" w:rsidRPr="00981B59" w:rsidRDefault="00981B59" w:rsidP="00981B59">
      <w:pPr>
        <w:pStyle w:val="a3"/>
        <w:ind w:left="0"/>
        <w:jc w:val="both"/>
        <w:rPr>
          <w:sz w:val="28"/>
          <w:szCs w:val="28"/>
        </w:rPr>
      </w:pP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Pr="00981B59" w:rsidRDefault="00981B59" w:rsidP="00981B5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Характеристика проблемы (задачи), решение которой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осуществляется путем реализации Программы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           День Победы в </w:t>
      </w: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Великой Отечественной войне 1941-1945 годов</w:t>
      </w: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– является в России, бывших советских республиках и многих странах Европы одним из самых важных, трогательных и славных праздников. В этот день проходят парады, праздничные концерты, возлагаются цветы к памятникам и мемориалам. Чествуют ветеранов и вспоминают павших.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Вклад Советского Союза в завоевание Победы, ее историческая значимость для послевоенного возрождения и развития мира, неоспорим. Нынешнее поколение в вечном долгу перед поколением, принесшим Победу миру и заплатившим за нее миллионами жизней.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Освобождение от немецко-фашистских захватчиков – важная памятная дата в истории России, позволяющая в очередной раз осмыслить уроки объединенной борьбы жителей России против фашизма. Актуальным является вопрос увековечения памяти погибших в годы Великой Отечественной войны.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Перед обществом стоит важная задача – сделать так, чтобы подвиг Ветеранов Отечественной война и тружеников тыла не был забыт, воспитать у подрастающего поколения чувство гордости за одержанную невероятными усилиями победу над фашистской Германией. Решение этой задачи актуально и для муниципального образования –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Скопинский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муниципальный район Рязанской области.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По состоянию на 1 января 2016 г. на территории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Скопинского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муниципального района проживает 22 человека — участники Великой Отечественной войны, 2 человека – жители блокадного Ленинграда, 3 человека – узники Фашизма, 748 человек – труженики тыла, 101 человек – вдовы участников войны — это те люди, кому мы обязаны Великой Победой!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Наш долг оказать посильный вклад в решение важной социальной проблемы — повышение качества жизни ветеранов Великой Отечественной войны, т. к. большинство из этой категории граждан превысили 80-летний рубеж.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Скопинская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земля — родина 30 героев Советского Союза, 6 полных кавалеров Ордена Славы. Необходимо донести эту информацию до жителей района, утвердить в сознании и чувствах молодых людей патриотических ценностей, взглядов и убеждений, привить чувство гордости, глубокого уважения и почитания ветеранов и участников в Великой Отечественной войне.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В рамках подготовки к </w:t>
      </w:r>
      <w:proofErr w:type="gram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мероприятиям</w:t>
      </w:r>
      <w:proofErr w:type="gram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посвященным 70-й годовщине Победы в Великой Отечественной войне, на территории муниципального образования –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Вослебовское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сельское поселение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Скопинского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муниципального района Рязанской области была обустроена «Аллея Героев» с нанесением 36 фотографий с указанием фамилий и имен героев Советского Союза и полных кавалеров Ордена Славы.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Празднование Дня Победы в районе проходит многолюдно и торжественно у памятника Павшим Воинам в селе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Вослебово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. В этот день проходит масштабная акция «Бессмертный полк», которая стала ежегодной, объединяя живых и павших.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В рамках реализации проекта Российского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военно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— исторического общества, в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Скопинском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районе на зданиях школ установлено 24 мемориальных доски в память о земляках — Героях Советского Союза, уроженцах нашего района, получивших это высокое звание в годы Великой Отечественной войны.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Важная роль в пропаганде патриотического воспитания отводится средствам массовой информации — выпуск материалов о знаменательных датах и наших земляках — ветеранах войны должен проводиться систематически, на протяжении всего периода подготовки и проведения празднования юбилейной даты.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Совместная деятельность органов местного самоуправления, учреждений, общественных организаций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Скопинского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района позволит и в 2017 году организовать эффективную работу по подготовке и проведению празднования Дня Победы в Великой Отечественной войне на территории муниципального образования –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Скопинский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муниципальный район Рязанской области, принять дополнительные меры по благоустройству населенных пунктов, решению неотложных социальных вопросов.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Pr="00981B59" w:rsidRDefault="00981B59" w:rsidP="00981B5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Цель и задачи реализации Программы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Целью Программы является о</w:t>
      </w: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рганизационное обеспечение подготовки и проведения мероприятий, посвященных Дню Победы в Великой Отечественной войне 1941-1945 годов.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Задачи Программы:</w:t>
      </w:r>
    </w:p>
    <w:p w:rsidR="00981B59" w:rsidRPr="00981B59" w:rsidRDefault="00981B59" w:rsidP="00981B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Организация торжественных и праздничных мероприятий, посвященных 72-й годовщине Победы в Великой Отечественной войне 1941-1945 годов.</w:t>
      </w:r>
    </w:p>
    <w:p w:rsidR="00981B59" w:rsidRPr="00981B59" w:rsidRDefault="00981B59" w:rsidP="00981B5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Развитие системы гражданского и патриотического воспитания населения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Скопинского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муниципального района Рязанской области.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Pr="00981B59" w:rsidRDefault="00981B59" w:rsidP="00981B5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Механизм реализации Программы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           </w:t>
      </w: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Муниципальный заказчик Программы — Администрация муниципального образования –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Скопинский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муниципальный район Рязанской области.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Текущее управление реализацией Программы осуществляется муниципальным заказчиком — Администрацией муниципального образования –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Скопинский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муниципальный район Рязанской области.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Финансирование Программы из бюджета муниципального образования –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Скопинский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муниципальный район Рязанской области осуществляется в соответствии с решением Думы муниципального образования –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Скопинский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муниципальный район Рязанской области о районном бюджете на очередной финансовый год.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Финансовый </w:t>
      </w:r>
      <w:proofErr w:type="gram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контроль за</w:t>
      </w:r>
      <w:proofErr w:type="gram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целевым использованием бюджетных средств осуществляется главным распорядителем бюджетных средств, контрольным и финансовым органами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Скопинского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муниципального района Рязанской области.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Общий </w:t>
      </w:r>
      <w:proofErr w:type="gram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контроль за</w:t>
      </w:r>
      <w:proofErr w:type="gram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реализацией Программы осуществляет Администрация муниципального образования – </w:t>
      </w:r>
      <w:proofErr w:type="spellStart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Скопинский</w:t>
      </w:r>
      <w:proofErr w:type="spellEnd"/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 xml:space="preserve"> муниципальный район Рязанской области в лице заместителя главы администрации по социальным вопросам и гарантиям.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Pr="00981B59" w:rsidRDefault="00981B59" w:rsidP="00981B5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Сроки и этапы реализации Программы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P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color w:val="313131"/>
          <w:sz w:val="28"/>
          <w:szCs w:val="28"/>
        </w:rPr>
        <w:t>Срок реализации Программы — 2017 год. Программа реализуется в один этап.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Pr="00981B59" w:rsidRDefault="00981B59" w:rsidP="00981B5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Ресурсное обеспечение Программы</w:t>
      </w:r>
    </w:p>
    <w:p w:rsidR="00981B59" w:rsidRP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8"/>
          <w:szCs w:val="28"/>
        </w:rPr>
      </w:pPr>
      <w:r w:rsidRPr="00981B59">
        <w:rPr>
          <w:rFonts w:ascii="Times New Roman" w:eastAsia="Times New Roman" w:hAnsi="Times New Roman" w:cs="Times New Roman"/>
          <w:b/>
          <w:bCs/>
          <w:color w:val="313131"/>
          <w:sz w:val="28"/>
          <w:szCs w:val="28"/>
        </w:rPr>
        <w:t> </w:t>
      </w: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inherit" w:eastAsia="Times New Roman" w:hAnsi="inherit" w:cs="Times New Roman"/>
          <w:b/>
          <w:bCs/>
          <w:color w:val="313131"/>
          <w:sz w:val="21"/>
        </w:rPr>
        <w:t xml:space="preserve">            Финансирование Программы осуществляется за счет средств бюджета муниципального образования – </w:t>
      </w:r>
      <w:proofErr w:type="spellStart"/>
      <w:r>
        <w:rPr>
          <w:rFonts w:ascii="inherit" w:eastAsia="Times New Roman" w:hAnsi="inherit" w:cs="Times New Roman"/>
          <w:b/>
          <w:bCs/>
          <w:color w:val="313131"/>
          <w:sz w:val="21"/>
        </w:rPr>
        <w:t>Скопинский</w:t>
      </w:r>
      <w:proofErr w:type="spellEnd"/>
      <w:r>
        <w:rPr>
          <w:rFonts w:ascii="inherit" w:eastAsia="Times New Roman" w:hAnsi="inherit" w:cs="Times New Roman"/>
          <w:b/>
          <w:bCs/>
          <w:color w:val="313131"/>
          <w:sz w:val="21"/>
        </w:rPr>
        <w:t xml:space="preserve"> муниципальный район Рязанской области.</w:t>
      </w: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inherit" w:eastAsia="Times New Roman" w:hAnsi="inherit" w:cs="Times New Roman"/>
          <w:b/>
          <w:bCs/>
          <w:color w:val="313131"/>
          <w:sz w:val="21"/>
        </w:rPr>
        <w:t>Общий объем средств, необходимых для реализации Программы – 200 000,0 </w:t>
      </w: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рублей.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 </w:t>
      </w: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</w:p>
    <w:p w:rsidR="00981B59" w:rsidRDefault="00981B59" w:rsidP="00981B5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13131"/>
          <w:sz w:val="21"/>
          <w:szCs w:val="21"/>
        </w:rPr>
      </w:pPr>
      <w:r>
        <w:rPr>
          <w:rFonts w:ascii="inherit" w:eastAsia="Times New Roman" w:hAnsi="inherit" w:cs="Times New Roman"/>
          <w:b/>
          <w:bCs/>
          <w:color w:val="313131"/>
          <w:sz w:val="21"/>
        </w:rPr>
        <w:t>«Система программных мероприятий</w:t>
      </w: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inherit" w:eastAsia="Times New Roman" w:hAnsi="inherit" w:cs="Times New Roman"/>
          <w:b/>
          <w:bCs/>
          <w:color w:val="313131"/>
          <w:sz w:val="21"/>
        </w:rPr>
        <w:t> </w:t>
      </w:r>
    </w:p>
    <w:tbl>
      <w:tblPr>
        <w:tblW w:w="157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4"/>
        <w:gridCol w:w="2714"/>
        <w:gridCol w:w="2683"/>
        <w:gridCol w:w="2683"/>
        <w:gridCol w:w="2624"/>
        <w:gridCol w:w="1496"/>
        <w:gridCol w:w="2866"/>
      </w:tblGrid>
      <w:tr w:rsidR="00981B59" w:rsidTr="00981B59">
        <w:tc>
          <w:tcPr>
            <w:tcW w:w="7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13131"/>
                <w:sz w:val="21"/>
              </w:rPr>
              <w:t>№</w:t>
            </w:r>
          </w:p>
          <w:p w:rsidR="00981B59" w:rsidRDefault="00981B5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b/>
                <w:bCs/>
                <w:color w:val="313131"/>
                <w:sz w:val="21"/>
              </w:rPr>
              <w:t>п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b/>
                <w:bCs/>
                <w:color w:val="313131"/>
                <w:sz w:val="21"/>
              </w:rPr>
              <w:t>/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313131"/>
                <w:sz w:val="21"/>
              </w:rPr>
              <w:t>п</w:t>
            </w:r>
            <w:proofErr w:type="spellEnd"/>
          </w:p>
        </w:tc>
        <w:tc>
          <w:tcPr>
            <w:tcW w:w="273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Программные мероприятия, обеспечивающие выполнение задачи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Главные распорядители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Исполнители</w:t>
            </w:r>
          </w:p>
        </w:tc>
        <w:tc>
          <w:tcPr>
            <w:tcW w:w="26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Объем финансирования на 2017 г., руб.</w:t>
            </w:r>
          </w:p>
        </w:tc>
        <w:tc>
          <w:tcPr>
            <w:tcW w:w="288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Ожидаемый</w:t>
            </w:r>
          </w:p>
          <w:p w:rsidR="00981B59" w:rsidRDefault="00981B59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результат</w:t>
            </w:r>
          </w:p>
        </w:tc>
      </w:tr>
      <w:tr w:rsidR="00981B59" w:rsidTr="00981B59">
        <w:tc>
          <w:tcPr>
            <w:tcW w:w="7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13131"/>
                <w:sz w:val="21"/>
              </w:rPr>
              <w:t>1.</w:t>
            </w:r>
          </w:p>
        </w:tc>
        <w:tc>
          <w:tcPr>
            <w:tcW w:w="15060" w:type="dxa"/>
            <w:gridSpan w:val="6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Развитие системы гражданского и патриотического воспитания населения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Скопинского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муниципального района</w:t>
            </w:r>
          </w:p>
          <w:p w:rsidR="00981B59" w:rsidRDefault="00981B59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Рязанской области</w:t>
            </w:r>
          </w:p>
        </w:tc>
      </w:tr>
      <w:tr w:rsidR="00981B59" w:rsidTr="00981B59">
        <w:tc>
          <w:tcPr>
            <w:tcW w:w="7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1.</w:t>
            </w:r>
          </w:p>
        </w:tc>
        <w:tc>
          <w:tcPr>
            <w:tcW w:w="273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Оказание адресной помощи инвалидам и участникам Великой Отечественной войны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Администрация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 Рязанской области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Администрация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 Рязанской области</w:t>
            </w:r>
          </w:p>
        </w:tc>
        <w:tc>
          <w:tcPr>
            <w:tcW w:w="26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Бюджет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 Рязанской области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70 000,0</w:t>
            </w:r>
          </w:p>
        </w:tc>
        <w:tc>
          <w:tcPr>
            <w:tcW w:w="288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Повышение качества жизни ветеранов войны</w:t>
            </w:r>
          </w:p>
        </w:tc>
      </w:tr>
      <w:tr w:rsidR="00981B59" w:rsidTr="00981B59">
        <w:tc>
          <w:tcPr>
            <w:tcW w:w="72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2.</w:t>
            </w:r>
          </w:p>
        </w:tc>
        <w:tc>
          <w:tcPr>
            <w:tcW w:w="273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Изготовление сувенирной и другой продукции, приуроченной к празднованию 72-й годовщины Победы в Великой Отечественной войне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Управление образования администрации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Управление образования администрации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6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Бюджет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33 700,0</w:t>
            </w:r>
          </w:p>
        </w:tc>
        <w:tc>
          <w:tcPr>
            <w:tcW w:w="288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Наличие сувенирной и другой продукции</w:t>
            </w:r>
          </w:p>
        </w:tc>
      </w:tr>
      <w:tr w:rsidR="00981B59" w:rsidTr="00981B5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Администрация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 Рязанской области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МОУ ДОД «Детско-юношеская спортивная школа»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6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Бюджет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30 000,0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</w:tr>
      <w:tr w:rsidR="00981B59" w:rsidTr="00981B59">
        <w:tc>
          <w:tcPr>
            <w:tcW w:w="7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3.</w:t>
            </w:r>
          </w:p>
        </w:tc>
        <w:tc>
          <w:tcPr>
            <w:tcW w:w="273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Приобретение баннеров, цветов, шаров и другой продукции, для проведения праздничных мероприятий и оформления территории муниципального образования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Отдел культуры администрации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Отдел культуры администрации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6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Бюджет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15 000,0</w:t>
            </w:r>
          </w:p>
        </w:tc>
        <w:tc>
          <w:tcPr>
            <w:tcW w:w="288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Праздничное оформление улиц муниципального образования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 Рязанской области</w:t>
            </w:r>
          </w:p>
        </w:tc>
      </w:tr>
      <w:tr w:rsidR="00981B59" w:rsidTr="00981B59">
        <w:tc>
          <w:tcPr>
            <w:tcW w:w="7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4.</w:t>
            </w:r>
          </w:p>
        </w:tc>
        <w:tc>
          <w:tcPr>
            <w:tcW w:w="273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Организация и проведение Всероссийской акции «Вахта Памяти» на «Аллеи Героев»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Администрация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Администрация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6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Бюджет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0,0</w:t>
            </w:r>
          </w:p>
        </w:tc>
        <w:tc>
          <w:tcPr>
            <w:tcW w:w="288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Проведение 9 мая 2017 года торжественно-траурной церемонии с возложением венков и живых цветов на «Аллеи героев», организация митинга памяти с участием представителей общественных и молодежных организаций, школьников, воинов-интернационалистов, ветеранов-фронтовиков</w:t>
            </w:r>
          </w:p>
        </w:tc>
      </w:tr>
      <w:tr w:rsidR="00981B59" w:rsidTr="00981B59">
        <w:tc>
          <w:tcPr>
            <w:tcW w:w="7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5.</w:t>
            </w:r>
          </w:p>
        </w:tc>
        <w:tc>
          <w:tcPr>
            <w:tcW w:w="273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Проведение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Военно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– патриотической игры «Зарница», «Солдатская каша»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Администрация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МОУ ДОД «Детско-юношеская спортивная школа»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6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Бюджет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15 000,0</w:t>
            </w:r>
          </w:p>
        </w:tc>
        <w:tc>
          <w:tcPr>
            <w:tcW w:w="288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Увеличение количества проведенных мероприятий, направленных на усиление патриотического воспитания</w:t>
            </w:r>
          </w:p>
        </w:tc>
      </w:tr>
      <w:tr w:rsidR="00981B59" w:rsidTr="00981B59">
        <w:tc>
          <w:tcPr>
            <w:tcW w:w="7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6.</w:t>
            </w:r>
          </w:p>
        </w:tc>
        <w:tc>
          <w:tcPr>
            <w:tcW w:w="273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Изготовление информационных стендов, баннеров для проведения областной акции «Народная Победа», «Стена Памяти» и обновление «Аллеи Героев»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Управление образования администрации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Управление образования администрации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6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Бюджет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14 000,0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</w:tr>
      <w:tr w:rsidR="00981B59" w:rsidTr="00981B59">
        <w:tc>
          <w:tcPr>
            <w:tcW w:w="7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7.</w:t>
            </w:r>
          </w:p>
        </w:tc>
        <w:tc>
          <w:tcPr>
            <w:tcW w:w="273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Организация и проведение праздничного митинга и шествия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Управление образования администрации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7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Управление образования администрации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26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Бюджет МО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22 300,0</w:t>
            </w:r>
          </w:p>
        </w:tc>
        <w:tc>
          <w:tcPr>
            <w:tcW w:w="288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 </w:t>
            </w:r>
          </w:p>
        </w:tc>
      </w:tr>
      <w:tr w:rsidR="00981B59" w:rsidTr="00981B59">
        <w:tc>
          <w:tcPr>
            <w:tcW w:w="11490" w:type="dxa"/>
            <w:gridSpan w:val="5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313131"/>
                <w:sz w:val="21"/>
              </w:rPr>
              <w:t>Итого по Программе:</w:t>
            </w:r>
          </w:p>
        </w:tc>
        <w:tc>
          <w:tcPr>
            <w:tcW w:w="142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200 000,0</w:t>
            </w:r>
          </w:p>
        </w:tc>
        <w:tc>
          <w:tcPr>
            <w:tcW w:w="288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 </w:t>
            </w:r>
          </w:p>
        </w:tc>
      </w:tr>
    </w:tbl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 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Объемы финансирования мероприятий Программы носят прогнозный характер.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Для реализации Программы могут привлекаться спонсорские и благотворительные средства.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 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 </w:t>
      </w:r>
    </w:p>
    <w:p w:rsidR="00981B59" w:rsidRDefault="00981B59" w:rsidP="00981B5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13131"/>
          <w:sz w:val="21"/>
          <w:szCs w:val="21"/>
        </w:rPr>
      </w:pPr>
      <w:r>
        <w:rPr>
          <w:rFonts w:ascii="inherit" w:eastAsia="Times New Roman" w:hAnsi="inherit" w:cs="Times New Roman"/>
          <w:color w:val="313131"/>
          <w:sz w:val="21"/>
          <w:szCs w:val="21"/>
        </w:rPr>
        <w:t>Состав и сроки представления отчетности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об исполнении Программы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 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Отдел экономического развития управления экономики и сельского хозяйства администрации муниципального образования — </w:t>
      </w:r>
      <w:proofErr w:type="spellStart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Скопинский</w:t>
      </w:r>
      <w:proofErr w:type="spellEnd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 муниципальный район Рязанской области в срок до 2 октября, 1 февраля готовит информацию об исполнении муниципальной программы за отчетный период (в случае невыполнения мероприятий программы (подпрограммы) прилагается также краткая пояснительная записка о причинах их невыполнения).</w:t>
      </w:r>
    </w:p>
    <w:p w:rsidR="00981B59" w:rsidRDefault="00981B59" w:rsidP="00981B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До 10 февраля года, Отдел разрабатывает </w:t>
      </w:r>
      <w:hyperlink r:id="rId5" w:anchor="Par497" w:history="1">
        <w:r>
          <w:rPr>
            <w:rStyle w:val="a4"/>
            <w:rFonts w:ascii="inherit" w:hAnsi="inherit"/>
            <w:color w:val="333333"/>
            <w:sz w:val="21"/>
          </w:rPr>
          <w:t>информацию</w:t>
        </w:r>
      </w:hyperlink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 об эффективности реализации Программы в предыдущем году (приложение № 4 к Положению о муниципальных программах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Скопинский</w:t>
      </w:r>
      <w:proofErr w:type="spellEnd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 муниципальный район Рязанской области, утвержденному Постановлением администрации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Скопинский</w:t>
      </w:r>
      <w:proofErr w:type="spellEnd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 муниципальный район Рязанской области от 20.02.2015 г. № 134).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К указанной информации прилагается пояснительная записка, которая должна содержать: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— сведения о результатах реализации Программы за отчетный год;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— данные о целевом использовании средств бюджета </w:t>
      </w:r>
      <w:proofErr w:type="spellStart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Скопинского</w:t>
      </w:r>
      <w:proofErr w:type="spellEnd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 муниципального района Рязанской области и объемах привлеченных средств;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— сведения о соответствии результатов фактическим затратам на реализацию Программы;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— сведения о соответствии фактических показателей целевым индикаторам, установленным при утверждении Программы;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— информацию о ходе и полноте выполнения программных мероприятий;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— при наличии несвоевременного выполнения мероприятий, предусмотренных Программой, анализ причин невыполнения;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— оценку влияния фактических результатов реализации Программы на различные сферы экономики </w:t>
      </w:r>
      <w:proofErr w:type="spellStart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Скопинского</w:t>
      </w:r>
      <w:proofErr w:type="spellEnd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 муниципального района Рязанской области.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В случае </w:t>
      </w:r>
      <w:proofErr w:type="gramStart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отклонения достигнутых показателей эффективности реализации Программы</w:t>
      </w:r>
      <w:proofErr w:type="gramEnd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 от запланированных заказчик Программы представляет пояснительную записку, включающую причины и обоснование указанных отклонений, а также меры по повышению эффективности, выявлению факторов, негативно влияющих на реализацию Программы.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 </w:t>
      </w:r>
    </w:p>
    <w:p w:rsidR="00981B59" w:rsidRDefault="00981B59" w:rsidP="00981B59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13131"/>
          <w:sz w:val="21"/>
          <w:szCs w:val="21"/>
        </w:rPr>
      </w:pPr>
      <w:r>
        <w:rPr>
          <w:rFonts w:ascii="inherit" w:eastAsia="Times New Roman" w:hAnsi="inherit" w:cs="Times New Roman"/>
          <w:color w:val="313131"/>
          <w:sz w:val="21"/>
          <w:szCs w:val="21"/>
        </w:rPr>
        <w:t>«Целевые индикаторы эффективности исполнения Программы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 </w:t>
      </w:r>
    </w:p>
    <w:tbl>
      <w:tblPr>
        <w:tblW w:w="96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1"/>
        <w:gridCol w:w="4192"/>
        <w:gridCol w:w="1442"/>
        <w:gridCol w:w="3125"/>
      </w:tblGrid>
      <w:tr w:rsidR="00981B59" w:rsidTr="00981B59">
        <w:tc>
          <w:tcPr>
            <w:tcW w:w="90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№</w:t>
            </w:r>
          </w:p>
          <w:p w:rsidR="00981B59" w:rsidRDefault="00981B59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proofErr w:type="spellStart"/>
            <w:proofErr w:type="gram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п</w:t>
            </w:r>
            <w:proofErr w:type="spellEnd"/>
            <w:proofErr w:type="gram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/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4185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Целевые индикаторы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Ед.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изм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.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Всего на 2017 г.</w:t>
            </w:r>
          </w:p>
        </w:tc>
      </w:tr>
      <w:tr w:rsidR="00981B59" w:rsidTr="00981B59">
        <w:tc>
          <w:tcPr>
            <w:tcW w:w="90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1.</w:t>
            </w:r>
          </w:p>
          <w:p w:rsidR="00981B59" w:rsidRDefault="00981B59">
            <w:pPr>
              <w:spacing w:after="150" w:line="240" w:lineRule="auto"/>
              <w:textAlignment w:val="baseline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 </w:t>
            </w:r>
          </w:p>
        </w:tc>
        <w:tc>
          <w:tcPr>
            <w:tcW w:w="4185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Оказание адресной помощи инвалидам и участникам Великой Отечественной войны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руб.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70 000,0</w:t>
            </w:r>
          </w:p>
        </w:tc>
      </w:tr>
      <w:tr w:rsidR="00981B59" w:rsidTr="00981B5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%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100</w:t>
            </w:r>
          </w:p>
        </w:tc>
      </w:tr>
      <w:tr w:rsidR="00981B59" w:rsidTr="00981B59">
        <w:tc>
          <w:tcPr>
            <w:tcW w:w="90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2.</w:t>
            </w:r>
          </w:p>
        </w:tc>
        <w:tc>
          <w:tcPr>
            <w:tcW w:w="4185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Изготовление сувенирной и другой продукции, приуроченной к празднованию 72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годовщины Победы в Великой Отечественной войне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руб.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33 700,0</w:t>
            </w:r>
          </w:p>
        </w:tc>
      </w:tr>
      <w:tr w:rsidR="00981B59" w:rsidTr="00981B5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%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100</w:t>
            </w:r>
          </w:p>
        </w:tc>
      </w:tr>
      <w:tr w:rsidR="00981B59" w:rsidTr="00981B5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руб.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30 000,0</w:t>
            </w:r>
          </w:p>
        </w:tc>
      </w:tr>
      <w:tr w:rsidR="00981B59" w:rsidTr="00981B5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%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100</w:t>
            </w:r>
          </w:p>
        </w:tc>
      </w:tr>
      <w:tr w:rsidR="00981B59" w:rsidTr="00981B59">
        <w:tc>
          <w:tcPr>
            <w:tcW w:w="90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3.</w:t>
            </w:r>
          </w:p>
        </w:tc>
        <w:tc>
          <w:tcPr>
            <w:tcW w:w="4185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Приобретение баннеров, цветов, шаров и другой продукции, для проведения праздничных мероприятий и оформления территории муниципального образования –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Скопинский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муниципальный район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руб.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15 000,0</w:t>
            </w:r>
          </w:p>
        </w:tc>
      </w:tr>
      <w:tr w:rsidR="00981B59" w:rsidTr="00981B5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%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100</w:t>
            </w:r>
          </w:p>
        </w:tc>
      </w:tr>
      <w:tr w:rsidR="00981B59" w:rsidTr="00981B59">
        <w:tc>
          <w:tcPr>
            <w:tcW w:w="90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4.</w:t>
            </w:r>
          </w:p>
        </w:tc>
        <w:tc>
          <w:tcPr>
            <w:tcW w:w="4185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Организация и проведение Всероссийской акции «Вахта Памяти» на «Аллеи Героев»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руб.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0,0</w:t>
            </w:r>
          </w:p>
        </w:tc>
      </w:tr>
      <w:tr w:rsidR="00981B59" w:rsidTr="00981B5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%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100</w:t>
            </w:r>
          </w:p>
        </w:tc>
      </w:tr>
      <w:tr w:rsidR="00981B59" w:rsidTr="00981B59">
        <w:tc>
          <w:tcPr>
            <w:tcW w:w="90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5.</w:t>
            </w:r>
          </w:p>
        </w:tc>
        <w:tc>
          <w:tcPr>
            <w:tcW w:w="4185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Проведение </w:t>
            </w: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Военно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 xml:space="preserve"> – патриотической игры «Зарница», «Солдатская каша»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руб.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15 000,0</w:t>
            </w:r>
          </w:p>
        </w:tc>
      </w:tr>
      <w:tr w:rsidR="00981B59" w:rsidTr="00981B5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у.е</w:t>
            </w:r>
            <w:proofErr w:type="spellEnd"/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.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2</w:t>
            </w:r>
          </w:p>
        </w:tc>
      </w:tr>
      <w:tr w:rsidR="00981B59" w:rsidTr="00981B59">
        <w:tc>
          <w:tcPr>
            <w:tcW w:w="90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6.</w:t>
            </w:r>
          </w:p>
        </w:tc>
        <w:tc>
          <w:tcPr>
            <w:tcW w:w="4185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Изготовление информационных стендов, баннеров для проведения областной акции «Народная Победа», «Стена Памяти» и обновление «Аллеи Героев»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руб.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14 000,0</w:t>
            </w:r>
          </w:p>
        </w:tc>
      </w:tr>
      <w:tr w:rsidR="00981B59" w:rsidTr="00981B5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%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100</w:t>
            </w:r>
          </w:p>
        </w:tc>
      </w:tr>
      <w:tr w:rsidR="00981B59" w:rsidTr="00981B59">
        <w:tc>
          <w:tcPr>
            <w:tcW w:w="900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7.</w:t>
            </w:r>
          </w:p>
        </w:tc>
        <w:tc>
          <w:tcPr>
            <w:tcW w:w="4185" w:type="dxa"/>
            <w:vMerge w:val="restart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Организация и проведение праздничного митинга и шествия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руб.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22 300,0</w:t>
            </w:r>
          </w:p>
        </w:tc>
      </w:tr>
      <w:tr w:rsidR="00981B59" w:rsidTr="00981B59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%</w:t>
            </w:r>
          </w:p>
        </w:tc>
        <w:tc>
          <w:tcPr>
            <w:tcW w:w="3120" w:type="dxa"/>
            <w:shd w:val="clear" w:color="auto" w:fill="FFFFFF"/>
            <w:vAlign w:val="bottom"/>
            <w:hideMark/>
          </w:tcPr>
          <w:p w:rsidR="00981B59" w:rsidRDefault="00981B59">
            <w:pPr>
              <w:spacing w:after="0" w:line="240" w:lineRule="auto"/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313131"/>
                <w:sz w:val="21"/>
                <w:szCs w:val="21"/>
              </w:rPr>
              <w:t>100</w:t>
            </w:r>
          </w:p>
        </w:tc>
      </w:tr>
    </w:tbl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 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 </w:t>
      </w:r>
    </w:p>
    <w:p w:rsidR="00981B59" w:rsidRDefault="00981B59" w:rsidP="00981B59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13131"/>
          <w:sz w:val="21"/>
          <w:szCs w:val="21"/>
        </w:rPr>
      </w:pPr>
      <w:r>
        <w:rPr>
          <w:rFonts w:ascii="inherit" w:eastAsia="Times New Roman" w:hAnsi="inherit" w:cs="Times New Roman"/>
          <w:color w:val="313131"/>
          <w:sz w:val="21"/>
          <w:szCs w:val="21"/>
        </w:rPr>
        <w:t>Ожидаемые конечные результаты реализации Программы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и показатели социально – экономической эффективности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 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Данная Программа носит социальный характер, результаты ее реализации будут оказывать влияние на различные стороны жизни общества на протяжении длительного времени.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В ходе реализации Программы предполагается: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— вручение подарков участникам и ветеранам Великой Отечественной войны, и лицам, к ним приравненным;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— проведение на высоком уровне торжественно и празднично мероприятий, посвященных 72-ой годовщине Победы в Великой Отечественной войне 1941 — 1945 годов с привлечением большого количества участников и зрителей различных возрастных групп;</w:t>
      </w:r>
    </w:p>
    <w:p w:rsidR="00981B59" w:rsidRDefault="00981B59" w:rsidP="00981B59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13131"/>
          <w:sz w:val="21"/>
          <w:szCs w:val="21"/>
        </w:rPr>
      </w:pPr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— обеспечение информационного освещения всех мероприятий в средствах </w:t>
      </w:r>
      <w:proofErr w:type="gramStart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массовой</w:t>
      </w:r>
      <w:proofErr w:type="gramEnd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13131"/>
          <w:sz w:val="21"/>
          <w:szCs w:val="21"/>
        </w:rPr>
        <w:t>инфо</w:t>
      </w:r>
      <w:proofErr w:type="spellEnd"/>
    </w:p>
    <w:p w:rsidR="009A7B82" w:rsidRDefault="009A7B82" w:rsidP="009A7B82">
      <w:pPr>
        <w:rPr>
          <w:rFonts w:ascii="Times New Roman" w:hAnsi="Times New Roman" w:cs="Times New Roman"/>
          <w:sz w:val="28"/>
          <w:szCs w:val="28"/>
        </w:rPr>
      </w:pPr>
    </w:p>
    <w:p w:rsidR="00631F41" w:rsidRDefault="00631F41"/>
    <w:sectPr w:rsidR="00631F41" w:rsidSect="00631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4F92"/>
    <w:multiLevelType w:val="multilevel"/>
    <w:tmpl w:val="ED4AC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423DE"/>
    <w:multiLevelType w:val="multilevel"/>
    <w:tmpl w:val="80441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11378E"/>
    <w:multiLevelType w:val="multilevel"/>
    <w:tmpl w:val="F328F4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42713"/>
    <w:multiLevelType w:val="multilevel"/>
    <w:tmpl w:val="5712B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35390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C42BDD"/>
    <w:multiLevelType w:val="multilevel"/>
    <w:tmpl w:val="0F90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87046A"/>
    <w:multiLevelType w:val="multilevel"/>
    <w:tmpl w:val="1D22EA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CC16B3"/>
    <w:multiLevelType w:val="multilevel"/>
    <w:tmpl w:val="EA3480A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7D1079"/>
    <w:multiLevelType w:val="hybridMultilevel"/>
    <w:tmpl w:val="7840D3DC"/>
    <w:lvl w:ilvl="0" w:tplc="C74C5C68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410C8C"/>
    <w:multiLevelType w:val="multilevel"/>
    <w:tmpl w:val="133432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A56804"/>
    <w:multiLevelType w:val="multilevel"/>
    <w:tmpl w:val="6A1AD9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192D26"/>
    <w:multiLevelType w:val="multilevel"/>
    <w:tmpl w:val="7E202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7B82"/>
    <w:rsid w:val="000B06F1"/>
    <w:rsid w:val="0018481A"/>
    <w:rsid w:val="00631F41"/>
    <w:rsid w:val="006A3381"/>
    <w:rsid w:val="007869DD"/>
    <w:rsid w:val="00981B59"/>
    <w:rsid w:val="009A7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B8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7B82"/>
    <w:pPr>
      <w:spacing w:before="480" w:after="0"/>
      <w:contextualSpacing/>
      <w:outlineLvl w:val="0"/>
    </w:pPr>
    <w:rPr>
      <w:rFonts w:asciiTheme="majorHAnsi" w:eastAsia="Times New Roman" w:hAnsiTheme="majorHAnsi" w:cs="Times New Roman"/>
      <w:smallCaps/>
      <w:spacing w:val="5"/>
      <w:sz w:val="36"/>
      <w:szCs w:val="3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B82"/>
    <w:rPr>
      <w:rFonts w:asciiTheme="majorHAnsi" w:eastAsia="Times New Roman" w:hAnsiTheme="majorHAnsi" w:cs="Times New Roman"/>
      <w:smallCaps/>
      <w:spacing w:val="5"/>
      <w:sz w:val="36"/>
      <w:szCs w:val="36"/>
      <w:lang w:val="en-US"/>
    </w:rPr>
  </w:style>
  <w:style w:type="paragraph" w:styleId="a3">
    <w:name w:val="List Paragraph"/>
    <w:basedOn w:val="a"/>
    <w:uiPriority w:val="34"/>
    <w:qFormat/>
    <w:rsid w:val="009A7B82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A7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lang w:val="en-US" w:eastAsia="ru-RU"/>
    </w:rPr>
  </w:style>
  <w:style w:type="character" w:styleId="a4">
    <w:name w:val="Hyperlink"/>
    <w:basedOn w:val="a0"/>
    <w:uiPriority w:val="99"/>
    <w:semiHidden/>
    <w:unhideWhenUsed/>
    <w:rsid w:val="00981B59"/>
    <w:rPr>
      <w:color w:val="0000FF"/>
      <w:u w:val="single"/>
    </w:rPr>
  </w:style>
  <w:style w:type="paragraph" w:styleId="a5">
    <w:name w:val="Body Text Indent"/>
    <w:basedOn w:val="a"/>
    <w:link w:val="a6"/>
    <w:semiHidden/>
    <w:unhideWhenUsed/>
    <w:rsid w:val="006A33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6A33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6A3381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5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opin-adm.ru/ob-utverzhdenii-munitsipalnoy-programmyi-podgotovka-i-provedenie-prazdnovaniya-72-y-godovshhinyi-pobedyi-v-velikoy-otechestvennoy-voyne-1941-1945-godov-v-2017-godu-na-territorii-munitsipalnogo-o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2974</Words>
  <Characters>16955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MultiDVD Team</Company>
  <LinksUpToDate>false</LinksUpToDate>
  <CharactersWithSpaces>19890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dcterms:created xsi:type="dcterms:W3CDTF">2018-06-07T11:19:00Z</dcterms:created>
  <dcterms:modified xsi:type="dcterms:W3CDTF">2018-06-07T11:38:00Z</dcterms:modified>
</cp:coreProperties>
</file>