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25" w:rsidRPr="007F7481" w:rsidRDefault="00727725" w:rsidP="00727725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Совет депутатов Сластухинского муниципального образования</w:t>
      </w:r>
    </w:p>
    <w:p w:rsidR="00727725" w:rsidRPr="007F7481" w:rsidRDefault="00727725" w:rsidP="00727725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Екатериновского муниципального района</w:t>
      </w:r>
    </w:p>
    <w:p w:rsidR="00727725" w:rsidRPr="007F7481" w:rsidRDefault="00727725" w:rsidP="00727725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Саратовской области</w:t>
      </w:r>
    </w:p>
    <w:p w:rsidR="00727725" w:rsidRPr="007F7481" w:rsidRDefault="00727725" w:rsidP="00727725">
      <w:pPr>
        <w:spacing w:after="0" w:line="240" w:lineRule="auto"/>
        <w:jc w:val="center"/>
        <w:rPr>
          <w:b/>
          <w:sz w:val="28"/>
          <w:szCs w:val="28"/>
        </w:rPr>
      </w:pPr>
    </w:p>
    <w:p w:rsidR="00727725" w:rsidRDefault="00780999" w:rsidP="0078099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Второе</w:t>
      </w:r>
      <w:r w:rsidR="00727725">
        <w:rPr>
          <w:b/>
          <w:sz w:val="28"/>
          <w:szCs w:val="28"/>
        </w:rPr>
        <w:t xml:space="preserve"> </w:t>
      </w:r>
      <w:r w:rsidR="00727725" w:rsidRPr="007F7481">
        <w:rPr>
          <w:b/>
          <w:sz w:val="28"/>
          <w:szCs w:val="28"/>
        </w:rPr>
        <w:t xml:space="preserve"> заседание Совета депутатов</w:t>
      </w:r>
      <w:r w:rsidR="00727725">
        <w:rPr>
          <w:b/>
          <w:sz w:val="28"/>
          <w:szCs w:val="28"/>
        </w:rPr>
        <w:t xml:space="preserve"> Сластухинского муниципального обр</w:t>
      </w:r>
      <w:r w:rsidR="00727725">
        <w:rPr>
          <w:b/>
          <w:sz w:val="28"/>
          <w:szCs w:val="28"/>
        </w:rPr>
        <w:t>а</w:t>
      </w:r>
      <w:r w:rsidR="00727725">
        <w:rPr>
          <w:b/>
          <w:sz w:val="28"/>
          <w:szCs w:val="28"/>
        </w:rPr>
        <w:t>зования  второго созыва</w:t>
      </w:r>
    </w:p>
    <w:p w:rsidR="00727725" w:rsidRDefault="00727725" w:rsidP="00727725">
      <w:pPr>
        <w:spacing w:after="0" w:line="240" w:lineRule="auto"/>
        <w:jc w:val="center"/>
        <w:rPr>
          <w:b/>
          <w:sz w:val="28"/>
          <w:szCs w:val="28"/>
        </w:rPr>
      </w:pPr>
    </w:p>
    <w:p w:rsidR="00727725" w:rsidRDefault="00727725" w:rsidP="0072772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727725" w:rsidRDefault="00727725" w:rsidP="00727725">
      <w:pPr>
        <w:spacing w:after="0" w:line="240" w:lineRule="auto"/>
        <w:rPr>
          <w:sz w:val="28"/>
          <w:szCs w:val="28"/>
        </w:rPr>
      </w:pPr>
    </w:p>
    <w:p w:rsidR="00727725" w:rsidRDefault="00727725" w:rsidP="007277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11.11. 2008 г.                                                                                          №2- 3</w:t>
      </w:r>
    </w:p>
    <w:p w:rsidR="00727725" w:rsidRDefault="00727725" w:rsidP="00727725">
      <w:pPr>
        <w:spacing w:after="0" w:line="240" w:lineRule="auto"/>
        <w:rPr>
          <w:sz w:val="28"/>
          <w:szCs w:val="28"/>
        </w:rPr>
      </w:pPr>
    </w:p>
    <w:p w:rsidR="00727725" w:rsidRPr="009239BB" w:rsidRDefault="00727725" w:rsidP="00727725">
      <w:pPr>
        <w:spacing w:after="0" w:line="240" w:lineRule="auto"/>
        <w:rPr>
          <w:b/>
          <w:sz w:val="28"/>
          <w:szCs w:val="28"/>
        </w:rPr>
      </w:pPr>
      <w:r w:rsidRPr="009239BB">
        <w:rPr>
          <w:b/>
          <w:sz w:val="28"/>
          <w:szCs w:val="28"/>
        </w:rPr>
        <w:t>Об установлении и введении в действие</w:t>
      </w:r>
    </w:p>
    <w:p w:rsidR="00727725" w:rsidRPr="009239BB" w:rsidRDefault="00727725" w:rsidP="00727725">
      <w:pPr>
        <w:spacing w:after="0" w:line="240" w:lineRule="auto"/>
        <w:rPr>
          <w:b/>
          <w:sz w:val="28"/>
          <w:szCs w:val="28"/>
        </w:rPr>
      </w:pPr>
      <w:r w:rsidRPr="009239BB">
        <w:rPr>
          <w:b/>
          <w:sz w:val="28"/>
          <w:szCs w:val="28"/>
        </w:rPr>
        <w:t>земельного налога на территории</w:t>
      </w:r>
    </w:p>
    <w:p w:rsidR="00727725" w:rsidRDefault="00727725" w:rsidP="00727725">
      <w:pPr>
        <w:spacing w:after="0" w:line="240" w:lineRule="auto"/>
        <w:rPr>
          <w:sz w:val="28"/>
          <w:szCs w:val="28"/>
        </w:rPr>
      </w:pPr>
      <w:r w:rsidRPr="009239BB">
        <w:rPr>
          <w:b/>
          <w:sz w:val="28"/>
          <w:szCs w:val="28"/>
        </w:rPr>
        <w:t>Сластухинского муниципального образования</w:t>
      </w:r>
      <w:r>
        <w:rPr>
          <w:sz w:val="28"/>
          <w:szCs w:val="28"/>
        </w:rPr>
        <w:t>.</w:t>
      </w:r>
    </w:p>
    <w:p w:rsidR="00727725" w:rsidRDefault="00727725" w:rsidP="00727725">
      <w:pPr>
        <w:spacing w:after="0" w:line="240" w:lineRule="auto"/>
        <w:rPr>
          <w:sz w:val="28"/>
          <w:szCs w:val="28"/>
        </w:rPr>
      </w:pPr>
    </w:p>
    <w:p w:rsidR="00727725" w:rsidRDefault="00727725" w:rsidP="00727725">
      <w:pPr>
        <w:spacing w:after="0" w:line="240" w:lineRule="auto"/>
        <w:rPr>
          <w:sz w:val="28"/>
          <w:szCs w:val="28"/>
        </w:rPr>
      </w:pPr>
    </w:p>
    <w:p w:rsidR="00727725" w:rsidRPr="009239BB" w:rsidRDefault="00727725" w:rsidP="007277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239BB">
        <w:rPr>
          <w:sz w:val="28"/>
          <w:szCs w:val="28"/>
        </w:rPr>
        <w:t>В соответствии с Налоговым кодексом Российской Федерации и, рук</w:t>
      </w:r>
      <w:r w:rsidRPr="009239BB">
        <w:rPr>
          <w:sz w:val="28"/>
          <w:szCs w:val="28"/>
        </w:rPr>
        <w:t>о</w:t>
      </w:r>
      <w:r w:rsidRPr="009239BB">
        <w:rPr>
          <w:sz w:val="28"/>
          <w:szCs w:val="28"/>
        </w:rPr>
        <w:t>водствуясь ст.ст.3</w:t>
      </w:r>
      <w:r w:rsidR="008E5D84">
        <w:rPr>
          <w:sz w:val="28"/>
          <w:szCs w:val="28"/>
        </w:rPr>
        <w:t>и 21</w:t>
      </w:r>
      <w:r w:rsidRPr="009239BB">
        <w:rPr>
          <w:sz w:val="28"/>
          <w:szCs w:val="28"/>
        </w:rPr>
        <w:t xml:space="preserve"> Устава Сластухинского муниципального образования Екатериновского муниципального района, Совета депутатов Сластухинского муниципального образования РЕШИЛ</w:t>
      </w:r>
      <w:proofErr w:type="gramStart"/>
      <w:r w:rsidRPr="009239BB">
        <w:rPr>
          <w:sz w:val="28"/>
          <w:szCs w:val="28"/>
        </w:rPr>
        <w:t xml:space="preserve"> :</w:t>
      </w:r>
      <w:proofErr w:type="gramEnd"/>
    </w:p>
    <w:p w:rsidR="00727725" w:rsidRPr="009239BB" w:rsidRDefault="00727725" w:rsidP="00727725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  <w:t>1.Установить и ввести в действие на территории Сластухинского мун</w:t>
      </w:r>
      <w:r w:rsidRPr="009239BB">
        <w:rPr>
          <w:sz w:val="28"/>
          <w:szCs w:val="28"/>
        </w:rPr>
        <w:t>и</w:t>
      </w:r>
      <w:r w:rsidRPr="009239BB">
        <w:rPr>
          <w:sz w:val="28"/>
          <w:szCs w:val="28"/>
        </w:rPr>
        <w:t>ципального образования земельный налог за земли, находящиеся в пред</w:t>
      </w:r>
      <w:r w:rsidRPr="009239BB">
        <w:rPr>
          <w:sz w:val="28"/>
          <w:szCs w:val="28"/>
        </w:rPr>
        <w:t>е</w:t>
      </w:r>
      <w:r w:rsidRPr="009239BB">
        <w:rPr>
          <w:sz w:val="28"/>
          <w:szCs w:val="28"/>
        </w:rPr>
        <w:t>лах границ Сластухинского муниципального образования.</w:t>
      </w:r>
    </w:p>
    <w:p w:rsidR="00727725" w:rsidRPr="009239BB" w:rsidRDefault="00727725" w:rsidP="00727725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  <w:t>2. Установить ставки земельного налога от кадастровой стоимости з</w:t>
      </w:r>
      <w:r w:rsidRPr="009239BB">
        <w:rPr>
          <w:sz w:val="28"/>
          <w:szCs w:val="28"/>
        </w:rPr>
        <w:t>е</w:t>
      </w:r>
      <w:r w:rsidRPr="009239BB">
        <w:rPr>
          <w:sz w:val="28"/>
          <w:szCs w:val="28"/>
        </w:rPr>
        <w:t>мельных участков в следующих размерах:</w:t>
      </w:r>
    </w:p>
    <w:p w:rsidR="00727725" w:rsidRPr="009239BB" w:rsidRDefault="00727725" w:rsidP="00727725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  <w:t>- 0,175 процента в отношении земельных участков:</w:t>
      </w:r>
    </w:p>
    <w:p w:rsidR="00727725" w:rsidRPr="009239BB" w:rsidRDefault="00727725" w:rsidP="00727725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>отнесенных к землям сельскохозяйственного назначения или к землям в с</w:t>
      </w:r>
      <w:r w:rsidRPr="009239BB">
        <w:rPr>
          <w:sz w:val="28"/>
          <w:szCs w:val="28"/>
        </w:rPr>
        <w:t>о</w:t>
      </w:r>
      <w:r w:rsidRPr="009239BB">
        <w:rPr>
          <w:sz w:val="28"/>
          <w:szCs w:val="28"/>
        </w:rPr>
        <w:t>ставе зон сельскохозяйственного использования и используемых для сел</w:t>
      </w:r>
      <w:r w:rsidRPr="009239BB">
        <w:rPr>
          <w:sz w:val="28"/>
          <w:szCs w:val="28"/>
        </w:rPr>
        <w:t>ь</w:t>
      </w:r>
      <w:r w:rsidRPr="009239BB">
        <w:rPr>
          <w:sz w:val="28"/>
          <w:szCs w:val="28"/>
        </w:rPr>
        <w:t>скохозяйственного производства;</w:t>
      </w:r>
    </w:p>
    <w:p w:rsidR="00727725" w:rsidRPr="009239BB" w:rsidRDefault="00727725" w:rsidP="00727725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  <w:t>- 0,3 процента в отношении земельных участков:</w:t>
      </w:r>
    </w:p>
    <w:p w:rsidR="0042364B" w:rsidRPr="009239BB" w:rsidRDefault="00727725" w:rsidP="00727725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>занятых жилищным фондом и объектами инженерной инфраструктуры</w:t>
      </w:r>
      <w:r w:rsidR="0042364B" w:rsidRPr="009239BB">
        <w:rPr>
          <w:sz w:val="28"/>
          <w:szCs w:val="28"/>
        </w:rPr>
        <w:t xml:space="preserve"> </w:t>
      </w:r>
      <w:proofErr w:type="spellStart"/>
      <w:proofErr w:type="gramStart"/>
      <w:r w:rsidR="0042364B" w:rsidRPr="009239BB">
        <w:rPr>
          <w:sz w:val="28"/>
          <w:szCs w:val="28"/>
        </w:rPr>
        <w:t>ж</w:t>
      </w:r>
      <w:r w:rsidR="0042364B" w:rsidRPr="009239BB">
        <w:rPr>
          <w:sz w:val="28"/>
          <w:szCs w:val="28"/>
        </w:rPr>
        <w:t>и</w:t>
      </w:r>
      <w:r w:rsidR="0042364B" w:rsidRPr="009239BB">
        <w:rPr>
          <w:sz w:val="28"/>
          <w:szCs w:val="28"/>
        </w:rPr>
        <w:t>лищно</w:t>
      </w:r>
      <w:proofErr w:type="spellEnd"/>
      <w:r w:rsidR="009239BB">
        <w:rPr>
          <w:sz w:val="28"/>
          <w:szCs w:val="28"/>
        </w:rPr>
        <w:t xml:space="preserve"> </w:t>
      </w:r>
      <w:r w:rsidR="0042364B" w:rsidRPr="009239BB">
        <w:rPr>
          <w:sz w:val="28"/>
          <w:szCs w:val="28"/>
        </w:rPr>
        <w:t>- коммунального</w:t>
      </w:r>
      <w:proofErr w:type="gramEnd"/>
      <w:r w:rsidR="0042364B" w:rsidRPr="009239BB">
        <w:rPr>
          <w:sz w:val="28"/>
          <w:szCs w:val="28"/>
        </w:rPr>
        <w:t xml:space="preserve"> комплекса (за исключением доли в праве на з</w:t>
      </w:r>
      <w:r w:rsidR="0042364B" w:rsidRPr="009239BB">
        <w:rPr>
          <w:sz w:val="28"/>
          <w:szCs w:val="28"/>
        </w:rPr>
        <w:t>е</w:t>
      </w:r>
      <w:r w:rsidR="0042364B" w:rsidRPr="009239BB">
        <w:rPr>
          <w:sz w:val="28"/>
          <w:szCs w:val="28"/>
        </w:rPr>
        <w:t xml:space="preserve">мельный участок, приходящийся на объект, не относящийся к жилищному фонду и к объектам инженерной инфраструктуры </w:t>
      </w:r>
      <w:proofErr w:type="spellStart"/>
      <w:r w:rsidR="0042364B" w:rsidRPr="009239BB">
        <w:rPr>
          <w:sz w:val="28"/>
          <w:szCs w:val="28"/>
        </w:rPr>
        <w:t>жилищно</w:t>
      </w:r>
      <w:proofErr w:type="spellEnd"/>
      <w:r w:rsidR="0042364B" w:rsidRPr="009239BB">
        <w:rPr>
          <w:sz w:val="28"/>
          <w:szCs w:val="28"/>
        </w:rPr>
        <w:t>- коммунального комплекса) или предоставленных для жилищного строительства;</w:t>
      </w:r>
    </w:p>
    <w:p w:rsidR="0042364B" w:rsidRPr="009239BB" w:rsidRDefault="0042364B" w:rsidP="00727725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</w:r>
      <w:proofErr w:type="gramStart"/>
      <w:r w:rsidRPr="009239BB">
        <w:rPr>
          <w:sz w:val="28"/>
          <w:szCs w:val="28"/>
        </w:rPr>
        <w:t>предоставленных</w:t>
      </w:r>
      <w:proofErr w:type="gramEnd"/>
      <w:r w:rsidRPr="009239BB">
        <w:rPr>
          <w:sz w:val="28"/>
          <w:szCs w:val="28"/>
        </w:rPr>
        <w:t xml:space="preserve"> для личного по</w:t>
      </w:r>
      <w:r w:rsidR="009239BB">
        <w:rPr>
          <w:sz w:val="28"/>
          <w:szCs w:val="28"/>
        </w:rPr>
        <w:t>дсобного хозяйства, садоводства,</w:t>
      </w:r>
      <w:r w:rsidRPr="009239BB">
        <w:rPr>
          <w:sz w:val="28"/>
          <w:szCs w:val="28"/>
        </w:rPr>
        <w:t xml:space="preserve"> ог</w:t>
      </w:r>
      <w:r w:rsidRPr="009239BB">
        <w:rPr>
          <w:sz w:val="28"/>
          <w:szCs w:val="28"/>
        </w:rPr>
        <w:t>о</w:t>
      </w:r>
      <w:r w:rsidRPr="009239BB">
        <w:rPr>
          <w:sz w:val="28"/>
          <w:szCs w:val="28"/>
        </w:rPr>
        <w:t>родничества или животноводства;</w:t>
      </w:r>
    </w:p>
    <w:p w:rsidR="0042364B" w:rsidRPr="009239BB" w:rsidRDefault="0042364B" w:rsidP="00727725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  <w:t>- 1,5 процента в отношении прочих земельных участков.</w:t>
      </w:r>
    </w:p>
    <w:p w:rsidR="00727725" w:rsidRPr="009239BB" w:rsidRDefault="0042364B" w:rsidP="00727725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  <w:t>3.Установить порядок и сроки уплаты налога и авансовых платежей по налогу:</w:t>
      </w:r>
      <w:r w:rsidR="00727725" w:rsidRPr="009239BB">
        <w:rPr>
          <w:sz w:val="28"/>
          <w:szCs w:val="28"/>
        </w:rPr>
        <w:t xml:space="preserve"> </w:t>
      </w:r>
    </w:p>
    <w:p w:rsidR="0042364B" w:rsidRPr="009239BB" w:rsidRDefault="0042364B" w:rsidP="00727725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  <w:t>3.1.Налогоплательщики</w:t>
      </w:r>
      <w:r w:rsidR="009239BB">
        <w:rPr>
          <w:sz w:val="28"/>
          <w:szCs w:val="28"/>
        </w:rPr>
        <w:t xml:space="preserve"> </w:t>
      </w:r>
      <w:r w:rsidRPr="009239BB">
        <w:rPr>
          <w:sz w:val="28"/>
          <w:szCs w:val="28"/>
        </w:rPr>
        <w:t>- физические лица, уплачивающие налог на о</w:t>
      </w:r>
      <w:r w:rsidRPr="009239BB">
        <w:rPr>
          <w:sz w:val="28"/>
          <w:szCs w:val="28"/>
        </w:rPr>
        <w:t>с</w:t>
      </w:r>
      <w:r w:rsidRPr="009239BB">
        <w:rPr>
          <w:sz w:val="28"/>
          <w:szCs w:val="28"/>
        </w:rPr>
        <w:t>новании налогового уведомления, в течение налогового периода уплачив</w:t>
      </w:r>
      <w:r w:rsidRPr="009239BB">
        <w:rPr>
          <w:sz w:val="28"/>
          <w:szCs w:val="28"/>
        </w:rPr>
        <w:t>а</w:t>
      </w:r>
      <w:r w:rsidRPr="009239BB">
        <w:rPr>
          <w:sz w:val="28"/>
          <w:szCs w:val="28"/>
        </w:rPr>
        <w:lastRenderedPageBreak/>
        <w:t>ют два авансовых платежа по налогу до 15 сентября и до 15 ноября. Сумма авансового платежа по налогу исчисляется как произведение соответству</w:t>
      </w:r>
      <w:r w:rsidRPr="009239BB">
        <w:rPr>
          <w:sz w:val="28"/>
          <w:szCs w:val="28"/>
        </w:rPr>
        <w:t>ю</w:t>
      </w:r>
      <w:r w:rsidRPr="009239BB">
        <w:rPr>
          <w:sz w:val="28"/>
          <w:szCs w:val="28"/>
        </w:rPr>
        <w:t>щей налоговой базы и одной третьей налоговой ставки.</w:t>
      </w:r>
    </w:p>
    <w:p w:rsidR="00361D8C" w:rsidRPr="009239BB" w:rsidRDefault="004C26E8" w:rsidP="007277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3.2.Н</w:t>
      </w:r>
      <w:r w:rsidR="00361D8C" w:rsidRPr="009239BB">
        <w:rPr>
          <w:sz w:val="28"/>
          <w:szCs w:val="28"/>
        </w:rPr>
        <w:t>алогоплательщики- организации и физические лица, являющиеся индивидуальными предпринимателями, исчисляют и уплачивают суммы авансовых платежей по налогу до 5 мая, до 5 августа, до 5 ноября текущего налогового периода, рассчитанные как одна четвертая налоговой ставки процентная доля налоговой базы по состоянию на 1 января года, являющег</w:t>
      </w:r>
      <w:r w:rsidR="00361D8C" w:rsidRPr="009239BB">
        <w:rPr>
          <w:sz w:val="28"/>
          <w:szCs w:val="28"/>
        </w:rPr>
        <w:t>о</w:t>
      </w:r>
      <w:r w:rsidR="00361D8C" w:rsidRPr="009239BB">
        <w:rPr>
          <w:sz w:val="28"/>
          <w:szCs w:val="28"/>
        </w:rPr>
        <w:t>ся налоговым периодом.</w:t>
      </w:r>
    </w:p>
    <w:p w:rsidR="00361D8C" w:rsidRPr="009239BB" w:rsidRDefault="00361D8C" w:rsidP="00727725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</w:r>
      <w:proofErr w:type="gramStart"/>
      <w:r w:rsidRPr="009239BB">
        <w:rPr>
          <w:sz w:val="28"/>
          <w:szCs w:val="28"/>
        </w:rPr>
        <w:t>3.3.По итогам налогового периода налогоплательщики</w:t>
      </w:r>
      <w:r w:rsidR="009239BB">
        <w:rPr>
          <w:sz w:val="28"/>
          <w:szCs w:val="28"/>
        </w:rPr>
        <w:t xml:space="preserve"> - физические лица,</w:t>
      </w:r>
      <w:r w:rsidRPr="009239BB">
        <w:rPr>
          <w:sz w:val="28"/>
          <w:szCs w:val="28"/>
        </w:rPr>
        <w:t xml:space="preserve"> </w:t>
      </w:r>
      <w:r w:rsidR="009239BB">
        <w:rPr>
          <w:sz w:val="28"/>
          <w:szCs w:val="28"/>
        </w:rPr>
        <w:t>у</w:t>
      </w:r>
      <w:r w:rsidRPr="009239BB">
        <w:rPr>
          <w:sz w:val="28"/>
          <w:szCs w:val="28"/>
        </w:rPr>
        <w:t>плачивающие налог на основании налогового уведомления, до 1 фе</w:t>
      </w:r>
      <w:r w:rsidRPr="009239BB">
        <w:rPr>
          <w:sz w:val="28"/>
          <w:szCs w:val="28"/>
        </w:rPr>
        <w:t>в</w:t>
      </w:r>
      <w:r w:rsidRPr="009239BB">
        <w:rPr>
          <w:sz w:val="28"/>
          <w:szCs w:val="28"/>
        </w:rPr>
        <w:t>раля года, а налогоплательщики- организации и физические лица, явля</w:t>
      </w:r>
      <w:r w:rsidRPr="009239BB">
        <w:rPr>
          <w:sz w:val="28"/>
          <w:szCs w:val="28"/>
        </w:rPr>
        <w:t>ю</w:t>
      </w:r>
      <w:r w:rsidRPr="009239BB">
        <w:rPr>
          <w:sz w:val="28"/>
          <w:szCs w:val="28"/>
        </w:rPr>
        <w:t>щиеся индивидуальными предпринимателями не позднее установленного статьей 398 Налогового кодекса Российской Федерации срока подачи нал</w:t>
      </w:r>
      <w:r w:rsidRPr="009239BB">
        <w:rPr>
          <w:sz w:val="28"/>
          <w:szCs w:val="28"/>
        </w:rPr>
        <w:t>о</w:t>
      </w:r>
      <w:r w:rsidRPr="009239BB">
        <w:rPr>
          <w:sz w:val="28"/>
          <w:szCs w:val="28"/>
        </w:rPr>
        <w:t>говой декларации по истечении налогового периода, уплачивают сумму н</w:t>
      </w:r>
      <w:r w:rsidRPr="009239BB">
        <w:rPr>
          <w:sz w:val="28"/>
          <w:szCs w:val="28"/>
        </w:rPr>
        <w:t>а</w:t>
      </w:r>
      <w:r w:rsidRPr="009239BB">
        <w:rPr>
          <w:sz w:val="28"/>
          <w:szCs w:val="28"/>
        </w:rPr>
        <w:t>лога, определяемую как разница между суммой налога</w:t>
      </w:r>
      <w:r w:rsidR="003235CA" w:rsidRPr="009239BB">
        <w:rPr>
          <w:sz w:val="28"/>
          <w:szCs w:val="28"/>
        </w:rPr>
        <w:t>, исчисленной по ставкам, предусмотренным пунктом 2 настоящего</w:t>
      </w:r>
      <w:proofErr w:type="gramEnd"/>
      <w:r w:rsidR="003235CA" w:rsidRPr="009239BB">
        <w:rPr>
          <w:sz w:val="28"/>
          <w:szCs w:val="28"/>
        </w:rPr>
        <w:t xml:space="preserve"> решения и суммами по</w:t>
      </w:r>
      <w:r w:rsidR="003235CA" w:rsidRPr="009239BB">
        <w:rPr>
          <w:sz w:val="28"/>
          <w:szCs w:val="28"/>
        </w:rPr>
        <w:t>д</w:t>
      </w:r>
      <w:r w:rsidR="003235CA" w:rsidRPr="009239BB">
        <w:rPr>
          <w:sz w:val="28"/>
          <w:szCs w:val="28"/>
        </w:rPr>
        <w:t>лежащих уплате в течение</w:t>
      </w:r>
      <w:r w:rsidRPr="009239BB">
        <w:rPr>
          <w:sz w:val="28"/>
          <w:szCs w:val="28"/>
        </w:rPr>
        <w:t xml:space="preserve"> </w:t>
      </w:r>
      <w:r w:rsidR="003235CA" w:rsidRPr="009239BB">
        <w:rPr>
          <w:sz w:val="28"/>
          <w:szCs w:val="28"/>
        </w:rPr>
        <w:t xml:space="preserve"> налогового периода авансовых платежей по н</w:t>
      </w:r>
      <w:r w:rsidR="003235CA" w:rsidRPr="009239BB">
        <w:rPr>
          <w:sz w:val="28"/>
          <w:szCs w:val="28"/>
        </w:rPr>
        <w:t>а</w:t>
      </w:r>
      <w:r w:rsidR="003235CA" w:rsidRPr="009239BB">
        <w:rPr>
          <w:sz w:val="28"/>
          <w:szCs w:val="28"/>
        </w:rPr>
        <w:t>логу.</w:t>
      </w:r>
    </w:p>
    <w:p w:rsidR="003235CA" w:rsidRPr="009239BB" w:rsidRDefault="009239BB" w:rsidP="007277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3.4.Н</w:t>
      </w:r>
      <w:r w:rsidR="003235CA" w:rsidRPr="009239BB">
        <w:rPr>
          <w:sz w:val="28"/>
          <w:szCs w:val="28"/>
        </w:rPr>
        <w:t>алогоплательщики, имеющие право на налоговые льготы в соо</w:t>
      </w:r>
      <w:r w:rsidR="003235CA" w:rsidRPr="009239BB">
        <w:rPr>
          <w:sz w:val="28"/>
          <w:szCs w:val="28"/>
        </w:rPr>
        <w:t>т</w:t>
      </w:r>
      <w:r w:rsidR="003235CA" w:rsidRPr="009239BB">
        <w:rPr>
          <w:sz w:val="28"/>
          <w:szCs w:val="28"/>
        </w:rPr>
        <w:t>ветствии со статьей 395 Налогового кодекса Российской Федерации и пун</w:t>
      </w:r>
      <w:r w:rsidR="003235CA" w:rsidRPr="009239BB">
        <w:rPr>
          <w:sz w:val="28"/>
          <w:szCs w:val="28"/>
        </w:rPr>
        <w:t>к</w:t>
      </w:r>
      <w:r w:rsidR="003235CA" w:rsidRPr="009239BB">
        <w:rPr>
          <w:sz w:val="28"/>
          <w:szCs w:val="28"/>
        </w:rPr>
        <w:t>том 4 настоящего решения и уменьшение налогооблагаемой базы в соотве</w:t>
      </w:r>
      <w:r w:rsidR="003235CA" w:rsidRPr="009239BB">
        <w:rPr>
          <w:sz w:val="28"/>
          <w:szCs w:val="28"/>
        </w:rPr>
        <w:t>т</w:t>
      </w:r>
      <w:r w:rsidR="003235CA" w:rsidRPr="009239BB">
        <w:rPr>
          <w:sz w:val="28"/>
          <w:szCs w:val="28"/>
        </w:rPr>
        <w:t>ствии со статьей 391 Налогового кодекса Российской Федерации, должны представить документы, подтверждающие такое право, в налоговые органы в срок до 1 февраля текущего года либо в течени</w:t>
      </w:r>
      <w:proofErr w:type="gramStart"/>
      <w:r w:rsidR="003235CA" w:rsidRPr="009239BB">
        <w:rPr>
          <w:sz w:val="28"/>
          <w:szCs w:val="28"/>
        </w:rPr>
        <w:t>и</w:t>
      </w:r>
      <w:proofErr w:type="gramEnd"/>
      <w:r w:rsidR="003235CA" w:rsidRPr="009239BB">
        <w:rPr>
          <w:sz w:val="28"/>
          <w:szCs w:val="28"/>
        </w:rPr>
        <w:t xml:space="preserve"> 30 ( тридцати) дней с м</w:t>
      </w:r>
      <w:r w:rsidR="003235CA" w:rsidRPr="009239BB">
        <w:rPr>
          <w:sz w:val="28"/>
          <w:szCs w:val="28"/>
        </w:rPr>
        <w:t>о</w:t>
      </w:r>
      <w:r w:rsidR="003235CA" w:rsidRPr="009239BB">
        <w:rPr>
          <w:sz w:val="28"/>
          <w:szCs w:val="28"/>
        </w:rPr>
        <w:t>мента возникновения права на льготу либо уменьшение налогооблагаемой базы.</w:t>
      </w:r>
    </w:p>
    <w:p w:rsidR="003235CA" w:rsidRPr="009239BB" w:rsidRDefault="003235CA" w:rsidP="00727725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  <w:t>4.Льготы по налогу предоставляются налогоплательщикам в соответс</w:t>
      </w:r>
      <w:r w:rsidRPr="009239BB">
        <w:rPr>
          <w:sz w:val="28"/>
          <w:szCs w:val="28"/>
        </w:rPr>
        <w:t>т</w:t>
      </w:r>
      <w:r w:rsidRPr="009239BB">
        <w:rPr>
          <w:sz w:val="28"/>
          <w:szCs w:val="28"/>
        </w:rPr>
        <w:t>вии со статьей 395 Налогового кодекса Российской Федерации.</w:t>
      </w:r>
    </w:p>
    <w:p w:rsidR="003235CA" w:rsidRPr="009239BB" w:rsidRDefault="000E4DB3" w:rsidP="00727725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  <w:t>Дополнительно от налогообло</w:t>
      </w:r>
      <w:r w:rsidR="003235CA" w:rsidRPr="009239BB">
        <w:rPr>
          <w:sz w:val="28"/>
          <w:szCs w:val="28"/>
        </w:rPr>
        <w:t>жения освобождаются</w:t>
      </w:r>
      <w:proofErr w:type="gramStart"/>
      <w:r w:rsidRPr="009239BB">
        <w:rPr>
          <w:sz w:val="28"/>
          <w:szCs w:val="28"/>
        </w:rPr>
        <w:t xml:space="preserve"> :</w:t>
      </w:r>
      <w:proofErr w:type="gramEnd"/>
    </w:p>
    <w:p w:rsidR="000E4DB3" w:rsidRPr="009239BB" w:rsidRDefault="000E4DB3" w:rsidP="000E4DB3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  <w:t>-  многодетные семьи, имеющие детей в возрасте до 18 лет или детей, учащихся дневной формы обучения до 23 лет, кроме семей в которых нах</w:t>
      </w:r>
      <w:r w:rsidRPr="009239BB">
        <w:rPr>
          <w:sz w:val="28"/>
          <w:szCs w:val="28"/>
        </w:rPr>
        <w:t>о</w:t>
      </w:r>
      <w:r w:rsidRPr="009239BB">
        <w:rPr>
          <w:sz w:val="28"/>
          <w:szCs w:val="28"/>
        </w:rPr>
        <w:t>дятся на государственном обеспечении;</w:t>
      </w:r>
    </w:p>
    <w:p w:rsidR="000E4DB3" w:rsidRPr="009239BB" w:rsidRDefault="000E4DB3" w:rsidP="000E4DB3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  <w:t>- бюджетные учреждения, финансируемые за счет средств бюджетов муниципального района и поселения в отношении земельных участков, н</w:t>
      </w:r>
      <w:r w:rsidRPr="009239BB">
        <w:rPr>
          <w:sz w:val="28"/>
          <w:szCs w:val="28"/>
        </w:rPr>
        <w:t>а</w:t>
      </w:r>
      <w:r w:rsidRPr="009239BB">
        <w:rPr>
          <w:sz w:val="28"/>
          <w:szCs w:val="28"/>
        </w:rPr>
        <w:t>ходящихся под зданиями и сооружениями;</w:t>
      </w:r>
    </w:p>
    <w:p w:rsidR="000E4DB3" w:rsidRPr="009239BB" w:rsidRDefault="000E4DB3" w:rsidP="000E4DB3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  <w:t>- учреждения органов местного самоуправления, финансируемые за счет бюджетов муниципального района и поселения;</w:t>
      </w:r>
    </w:p>
    <w:p w:rsidR="000E4DB3" w:rsidRPr="009239BB" w:rsidRDefault="000E4DB3" w:rsidP="000E4DB3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  <w:t>- организации, использующие земельные участки для реализации с</w:t>
      </w:r>
      <w:r w:rsidRPr="009239BB">
        <w:rPr>
          <w:sz w:val="28"/>
          <w:szCs w:val="28"/>
        </w:rPr>
        <w:t>о</w:t>
      </w:r>
      <w:r w:rsidRPr="009239BB">
        <w:rPr>
          <w:sz w:val="28"/>
          <w:szCs w:val="28"/>
        </w:rPr>
        <w:t>циально значимых функци</w:t>
      </w:r>
      <w:proofErr w:type="gramStart"/>
      <w:r w:rsidRPr="009239BB">
        <w:rPr>
          <w:sz w:val="28"/>
          <w:szCs w:val="28"/>
        </w:rPr>
        <w:t>й-</w:t>
      </w:r>
      <w:proofErr w:type="gramEnd"/>
      <w:r w:rsidRPr="009239BB">
        <w:rPr>
          <w:sz w:val="28"/>
          <w:szCs w:val="28"/>
        </w:rPr>
        <w:t xml:space="preserve"> земли, отведенные под захоронения и кладб</w:t>
      </w:r>
      <w:r w:rsidRPr="009239BB">
        <w:rPr>
          <w:sz w:val="28"/>
          <w:szCs w:val="28"/>
        </w:rPr>
        <w:t>и</w:t>
      </w:r>
      <w:r w:rsidRPr="009239BB">
        <w:rPr>
          <w:sz w:val="28"/>
          <w:szCs w:val="28"/>
        </w:rPr>
        <w:t>ща.</w:t>
      </w:r>
    </w:p>
    <w:p w:rsidR="000E4DB3" w:rsidRPr="009239BB" w:rsidRDefault="000E4DB3" w:rsidP="000E4DB3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lastRenderedPageBreak/>
        <w:tab/>
        <w:t>5.Настоящее решение вступает в силу с 1 января 2009 года, но не ранее одного месяца со дня его официального опубликования в районной  газете «Слава труду».</w:t>
      </w:r>
    </w:p>
    <w:p w:rsidR="000E4DB3" w:rsidRPr="009239BB" w:rsidRDefault="000E4DB3" w:rsidP="000E4DB3">
      <w:pPr>
        <w:spacing w:after="0" w:line="240" w:lineRule="auto"/>
        <w:rPr>
          <w:sz w:val="28"/>
          <w:szCs w:val="28"/>
        </w:rPr>
      </w:pPr>
      <w:r w:rsidRPr="009239BB">
        <w:rPr>
          <w:sz w:val="28"/>
          <w:szCs w:val="28"/>
        </w:rPr>
        <w:tab/>
        <w:t>6.Обнародовать настоящее решение на информационном стенде</w:t>
      </w:r>
      <w:r w:rsidR="009239BB" w:rsidRPr="009239BB">
        <w:rPr>
          <w:sz w:val="28"/>
          <w:szCs w:val="28"/>
        </w:rPr>
        <w:t xml:space="preserve"> в здании администрации Сластухинского МО.</w:t>
      </w:r>
    </w:p>
    <w:p w:rsidR="009239BB" w:rsidRPr="009239BB" w:rsidRDefault="009239BB" w:rsidP="000E4DB3">
      <w:pPr>
        <w:spacing w:after="0" w:line="240" w:lineRule="auto"/>
        <w:rPr>
          <w:sz w:val="28"/>
          <w:szCs w:val="28"/>
        </w:rPr>
      </w:pPr>
    </w:p>
    <w:p w:rsidR="009239BB" w:rsidRPr="009239BB" w:rsidRDefault="009239BB" w:rsidP="000E4DB3">
      <w:pPr>
        <w:spacing w:after="0" w:line="240" w:lineRule="auto"/>
        <w:rPr>
          <w:b/>
          <w:sz w:val="28"/>
          <w:szCs w:val="28"/>
        </w:rPr>
      </w:pPr>
      <w:r w:rsidRPr="009239BB">
        <w:rPr>
          <w:b/>
          <w:sz w:val="28"/>
          <w:szCs w:val="28"/>
        </w:rPr>
        <w:t>Глава Сластухинского</w:t>
      </w:r>
    </w:p>
    <w:p w:rsidR="009239BB" w:rsidRPr="009239BB" w:rsidRDefault="009239BB" w:rsidP="000E4DB3">
      <w:pPr>
        <w:spacing w:after="0" w:line="240" w:lineRule="auto"/>
        <w:rPr>
          <w:b/>
          <w:sz w:val="28"/>
          <w:szCs w:val="28"/>
        </w:rPr>
      </w:pPr>
      <w:r w:rsidRPr="009239BB">
        <w:rPr>
          <w:b/>
          <w:sz w:val="28"/>
          <w:szCs w:val="28"/>
        </w:rPr>
        <w:t>муниципального образования:                                                В.Н.Бывалкин</w:t>
      </w:r>
    </w:p>
    <w:p w:rsidR="00727725" w:rsidRPr="009239BB" w:rsidRDefault="00727725" w:rsidP="00727725">
      <w:pPr>
        <w:spacing w:after="0" w:line="240" w:lineRule="auto"/>
        <w:rPr>
          <w:b/>
          <w:sz w:val="28"/>
          <w:szCs w:val="28"/>
        </w:rPr>
      </w:pPr>
    </w:p>
    <w:p w:rsidR="00410E98" w:rsidRPr="009239BB" w:rsidRDefault="00410E98">
      <w:pPr>
        <w:rPr>
          <w:sz w:val="28"/>
          <w:szCs w:val="28"/>
        </w:rPr>
      </w:pPr>
    </w:p>
    <w:sectPr w:rsidR="00410E98" w:rsidRPr="009239BB" w:rsidSect="00757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27725"/>
    <w:rsid w:val="000E4DB3"/>
    <w:rsid w:val="003235CA"/>
    <w:rsid w:val="00325A65"/>
    <w:rsid w:val="00361D8C"/>
    <w:rsid w:val="00410E98"/>
    <w:rsid w:val="0042364B"/>
    <w:rsid w:val="00477A9B"/>
    <w:rsid w:val="004C26E8"/>
    <w:rsid w:val="00727725"/>
    <w:rsid w:val="00757A2F"/>
    <w:rsid w:val="00780999"/>
    <w:rsid w:val="008E5D84"/>
    <w:rsid w:val="0092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2008-11-17T05:13:00Z</cp:lastPrinted>
  <dcterms:created xsi:type="dcterms:W3CDTF">2008-11-11T11:03:00Z</dcterms:created>
  <dcterms:modified xsi:type="dcterms:W3CDTF">2008-11-17T05:13:00Z</dcterms:modified>
</cp:coreProperties>
</file>