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right="328"/>
      </w:pPr>
      <w:r>
        <w:rPr/>
        <w:t>Извещение</w:t>
      </w:r>
    </w:p>
    <w:p>
      <w:pPr>
        <w:spacing w:before="2"/>
        <w:ind w:left="325" w:right="335" w:firstLine="0"/>
        <w:jc w:val="center"/>
        <w:rPr>
          <w:b/>
          <w:sz w:val="28"/>
        </w:rPr>
      </w:pPr>
      <w:r>
        <w:rPr>
          <w:b/>
          <w:sz w:val="28"/>
        </w:rPr>
        <w:t>о размещении проекта отчета об итогах государственной кадастровой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объектов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капитального строительства,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а также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порядке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</w:p>
    <w:p>
      <w:pPr>
        <w:pStyle w:val="Heading1"/>
        <w:spacing w:line="322" w:lineRule="exact"/>
        <w:ind w:right="330"/>
      </w:pPr>
      <w:r>
        <w:rPr/>
        <w:t>сроках</w:t>
      </w:r>
      <w:r>
        <w:rPr>
          <w:spacing w:val="-2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замечаний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нему</w:t>
      </w:r>
    </w:p>
    <w:p>
      <w:pPr>
        <w:pStyle w:val="BodyText"/>
        <w:spacing w:before="6"/>
        <w:ind w:left="0" w:right="0" w:firstLine="0"/>
        <w:jc w:val="left"/>
        <w:rPr>
          <w:b/>
          <w:sz w:val="27"/>
        </w:rPr>
      </w:pPr>
    </w:p>
    <w:p>
      <w:pPr>
        <w:pStyle w:val="BodyText"/>
        <w:ind w:right="102"/>
      </w:pPr>
      <w:r>
        <w:rPr/>
        <w:t>В соответствии с распоряжением комитета по управлению имуществом</w:t>
      </w:r>
      <w:r>
        <w:rPr>
          <w:spacing w:val="-67"/>
        </w:rPr>
        <w:t> </w:t>
      </w:r>
      <w:r>
        <w:rPr/>
        <w:t>Саратовской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4-р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государственной кадастровой оценки на территории Саратовской области в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году»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кадастровая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строительства:</w:t>
      </w:r>
      <w:r>
        <w:rPr>
          <w:spacing w:val="1"/>
        </w:rPr>
        <w:t> </w:t>
      </w:r>
      <w:r>
        <w:rPr/>
        <w:t>зданий,</w:t>
      </w:r>
      <w:r>
        <w:rPr>
          <w:spacing w:val="1"/>
        </w:rPr>
        <w:t> </w:t>
      </w:r>
      <w:r>
        <w:rPr/>
        <w:t>помещений,</w:t>
      </w:r>
      <w:r>
        <w:rPr>
          <w:spacing w:val="1"/>
        </w:rPr>
        <w:t> </w:t>
      </w:r>
      <w:r>
        <w:rPr/>
        <w:t>сооружений,</w:t>
      </w:r>
      <w:r>
        <w:rPr>
          <w:spacing w:val="1"/>
        </w:rPr>
        <w:t> </w:t>
      </w:r>
      <w:r>
        <w:rPr/>
        <w:t>машино-мест,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незавершенного строительства, учтенных в Едином государственном реестре</w:t>
      </w:r>
      <w:r>
        <w:rPr>
          <w:spacing w:val="1"/>
        </w:rPr>
        <w:t> </w:t>
      </w:r>
      <w:r>
        <w:rPr/>
        <w:t>недвижимости на территории Саратовской области по состоянию на 1 января</w:t>
      </w:r>
      <w:r>
        <w:rPr>
          <w:spacing w:val="-67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года.</w:t>
      </w:r>
    </w:p>
    <w:p>
      <w:pPr>
        <w:pStyle w:val="BodyText"/>
        <w:spacing w:before="2"/>
      </w:pPr>
      <w:r>
        <w:rPr/>
        <w:t>Работы по определению кадастровой стоимости и составлению отчета</w:t>
      </w:r>
      <w:r>
        <w:rPr>
          <w:spacing w:val="1"/>
        </w:rPr>
        <w:t> </w:t>
      </w:r>
      <w:r>
        <w:rPr/>
        <w:t>об итогах государственной кадастровой оценки указанных</w:t>
      </w:r>
      <w:r>
        <w:rPr>
          <w:spacing w:val="1"/>
        </w:rPr>
        <w:t> </w:t>
      </w:r>
      <w:r>
        <w:rPr/>
        <w:t>выше 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бюджетное</w:t>
      </w:r>
      <w:r>
        <w:rPr>
          <w:spacing w:val="-67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Саратовской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«Центр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кадастровой</w:t>
      </w:r>
      <w:r>
        <w:rPr>
          <w:spacing w:val="-67"/>
        </w:rPr>
        <w:t> </w:t>
      </w:r>
      <w:r>
        <w:rPr/>
        <w:t>оценки» (далее</w:t>
      </w:r>
      <w:r>
        <w:rPr>
          <w:spacing w:val="-1"/>
        </w:rPr>
        <w:t> </w:t>
      </w:r>
      <w:r>
        <w:rPr/>
        <w:t>– ГБУ СО</w:t>
      </w:r>
      <w:r>
        <w:rPr>
          <w:spacing w:val="-2"/>
        </w:rPr>
        <w:t> </w:t>
      </w:r>
      <w:r>
        <w:rPr/>
        <w:t>«Госкадастроценка»).</w:t>
      </w:r>
    </w:p>
    <w:p>
      <w:pPr>
        <w:pStyle w:val="BodyText"/>
        <w:ind w:right="103"/>
      </w:pPr>
      <w:r>
        <w:rPr/>
        <w:t>По итогам определения кадастровой стоимости объектов капитального</w:t>
      </w:r>
      <w:r>
        <w:rPr>
          <w:spacing w:val="1"/>
        </w:rPr>
        <w:t> </w:t>
      </w:r>
      <w:r>
        <w:rPr/>
        <w:t>строительства в соответствии со статьей 14 Федерального закона от 3 июля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237-ФЗ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кадастровой</w:t>
      </w:r>
      <w:r>
        <w:rPr>
          <w:spacing w:val="1"/>
        </w:rPr>
        <w:t> </w:t>
      </w:r>
      <w:r>
        <w:rPr/>
        <w:t>оценке»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237-ФЗ)</w:t>
      </w:r>
      <w:r>
        <w:rPr>
          <w:spacing w:val="1"/>
        </w:rPr>
        <w:t> </w:t>
      </w:r>
      <w:r>
        <w:rPr/>
        <w:t>ГБУ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«Госкадастроценка»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электронного документа составлен проект отчета об итогах государственной</w:t>
      </w:r>
      <w:r>
        <w:rPr>
          <w:spacing w:val="1"/>
        </w:rPr>
        <w:t> </w:t>
      </w:r>
      <w:r>
        <w:rPr/>
        <w:t>кадастровой оценки объектов капитального строительства (далее – Проект</w:t>
      </w:r>
      <w:r>
        <w:rPr>
          <w:spacing w:val="1"/>
        </w:rPr>
        <w:t> </w:t>
      </w:r>
      <w:r>
        <w:rPr/>
        <w:t>отчета).</w:t>
      </w:r>
    </w:p>
    <w:p>
      <w:pPr>
        <w:pStyle w:val="BodyText"/>
        <w:spacing w:before="1"/>
        <w:ind w:right="103"/>
      </w:pPr>
      <w:r>
        <w:rPr/>
        <w:t>Сведения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содержащиеся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Проекте</w:t>
      </w:r>
      <w:r>
        <w:rPr>
          <w:spacing w:val="1"/>
        </w:rPr>
        <w:t> </w:t>
      </w:r>
      <w:r>
        <w:rPr/>
        <w:t>отчета,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объеме,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кадастровой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>
          <w:b/>
        </w:rPr>
        <w:t>23</w:t>
      </w:r>
      <w:r>
        <w:rPr>
          <w:b/>
          <w:spacing w:val="1"/>
        </w:rPr>
        <w:t> </w:t>
      </w:r>
      <w:r>
        <w:rPr>
          <w:b/>
        </w:rPr>
        <w:t>августа</w:t>
      </w:r>
      <w:r>
        <w:rPr>
          <w:b/>
          <w:spacing w:val="1"/>
        </w:rPr>
        <w:t> </w:t>
      </w:r>
      <w:r>
        <w:rPr>
          <w:b/>
        </w:rPr>
        <w:t>2023</w:t>
      </w:r>
      <w:r>
        <w:rPr>
          <w:b/>
          <w:spacing w:val="1"/>
        </w:rPr>
        <w:t> </w:t>
      </w:r>
      <w:r>
        <w:rPr>
          <w:b/>
        </w:rPr>
        <w:t>года</w:t>
      </w:r>
      <w:r>
        <w:rPr>
          <w:b/>
          <w:spacing w:val="1"/>
        </w:rPr>
        <w:t> </w:t>
      </w:r>
      <w:r>
        <w:rPr/>
        <w:t>размещены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фонде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кадастровой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Федеральной</w:t>
      </w:r>
      <w:r>
        <w:rPr>
          <w:spacing w:val="-67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кадастра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картографии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(в</w:t>
      </w:r>
      <w:r>
        <w:rPr>
          <w:spacing w:val="7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Сервисы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кадастровой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отчетов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кадастровой</w:t>
      </w:r>
      <w:r>
        <w:rPr>
          <w:spacing w:val="1"/>
        </w:rPr>
        <w:t> </w:t>
      </w:r>
      <w:r>
        <w:rPr/>
        <w:t>стоимости)</w:t>
      </w:r>
      <w:r>
        <w:rPr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30</w:t>
      </w:r>
      <w:r>
        <w:rPr>
          <w:b/>
          <w:spacing w:val="1"/>
        </w:rPr>
        <w:t> </w:t>
      </w:r>
      <w:r>
        <w:rPr>
          <w:b/>
        </w:rPr>
        <w:t>календарных</w:t>
      </w:r>
      <w:r>
        <w:rPr>
          <w:b/>
          <w:spacing w:val="1"/>
        </w:rPr>
        <w:t> </w:t>
      </w:r>
      <w:r>
        <w:rPr>
          <w:b/>
        </w:rPr>
        <w:t>дней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до</w:t>
      </w:r>
      <w:r>
        <w:rPr>
          <w:b/>
          <w:spacing w:val="1"/>
        </w:rPr>
        <w:t> </w:t>
      </w:r>
      <w:r>
        <w:rPr>
          <w:b/>
        </w:rPr>
        <w:t>21</w:t>
      </w:r>
      <w:r>
        <w:rPr>
          <w:b/>
          <w:spacing w:val="1"/>
        </w:rPr>
        <w:t> </w:t>
      </w:r>
      <w:r>
        <w:rPr>
          <w:b/>
        </w:rPr>
        <w:t>сентября</w:t>
      </w:r>
      <w:r>
        <w:rPr>
          <w:b/>
          <w:spacing w:val="1"/>
        </w:rPr>
        <w:t> </w:t>
      </w:r>
      <w:r>
        <w:rPr>
          <w:b/>
        </w:rPr>
        <w:t>2023</w:t>
      </w:r>
      <w:r>
        <w:rPr>
          <w:b/>
          <w:spacing w:val="1"/>
        </w:rPr>
        <w:t> </w:t>
      </w:r>
      <w:r>
        <w:rPr>
          <w:b/>
        </w:rPr>
        <w:t>года</w:t>
      </w:r>
      <w:r>
        <w:rPr>
          <w:b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ознакомления с Проектом отчета и представления в этот период любыми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замечаний,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определением</w:t>
      </w:r>
      <w:r>
        <w:rPr>
          <w:spacing w:val="71"/>
        </w:rPr>
        <w:t> </w:t>
      </w:r>
      <w:r>
        <w:rPr/>
        <w:t>кадастровой</w:t>
      </w:r>
      <w:r>
        <w:rPr>
          <w:spacing w:val="7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– Замечания к Проекту</w:t>
      </w:r>
      <w:r>
        <w:rPr>
          <w:spacing w:val="-2"/>
        </w:rPr>
        <w:t> </w:t>
      </w:r>
      <w:r>
        <w:rPr/>
        <w:t>отчета).</w:t>
      </w:r>
    </w:p>
    <w:p>
      <w:pPr>
        <w:pStyle w:val="BodyText"/>
        <w:spacing w:line="242" w:lineRule="auto"/>
        <w:ind w:right="107"/>
      </w:pPr>
      <w:r>
        <w:rPr/>
        <w:t>Проект    </w:t>
      </w:r>
      <w:r>
        <w:rPr>
          <w:spacing w:val="1"/>
        </w:rPr>
        <w:t> </w:t>
      </w:r>
      <w:r>
        <w:rPr/>
        <w:t>отчета    </w:t>
      </w:r>
      <w:r>
        <w:rPr>
          <w:spacing w:val="1"/>
        </w:rPr>
        <w:t> </w:t>
      </w:r>
      <w:r>
        <w:rPr/>
        <w:t>также    </w:t>
      </w:r>
      <w:r>
        <w:rPr>
          <w:spacing w:val="1"/>
        </w:rPr>
        <w:t> </w:t>
      </w:r>
      <w:r>
        <w:rPr/>
        <w:t>размещен    </w:t>
      </w:r>
      <w:r>
        <w:rPr>
          <w:spacing w:val="1"/>
        </w:rPr>
        <w:t> </w:t>
      </w:r>
      <w:r>
        <w:rPr/>
        <w:t>на    </w:t>
      </w:r>
      <w:r>
        <w:rPr>
          <w:spacing w:val="1"/>
        </w:rPr>
        <w:t> </w:t>
      </w:r>
      <w:r>
        <w:rPr/>
        <w:t>официальном    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ГБУ</w:t>
      </w:r>
      <w:r>
        <w:rPr>
          <w:spacing w:val="14"/>
        </w:rPr>
        <w:t> </w:t>
      </w:r>
      <w:r>
        <w:rPr/>
        <w:t>СО</w:t>
      </w:r>
      <w:r>
        <w:rPr>
          <w:spacing w:val="12"/>
        </w:rPr>
        <w:t> </w:t>
      </w:r>
      <w:r>
        <w:rPr/>
        <w:t>«Госкадастроценка»</w:t>
      </w:r>
      <w:r>
        <w:rPr>
          <w:spacing w:val="16"/>
        </w:rPr>
        <w:t> </w:t>
      </w:r>
      <w:r>
        <w:rPr/>
        <w:t>в</w:t>
      </w:r>
      <w:r>
        <w:rPr>
          <w:spacing w:val="11"/>
        </w:rPr>
        <w:t> </w:t>
      </w:r>
      <w:r>
        <w:rPr/>
        <w:t>информационно-телекоммуникационной</w:t>
      </w:r>
      <w:r>
        <w:rPr>
          <w:spacing w:val="15"/>
        </w:rPr>
        <w:t> </w:t>
      </w:r>
      <w:r>
        <w:rPr/>
        <w:t>сети</w:t>
      </w:r>
    </w:p>
    <w:p>
      <w:pPr>
        <w:pStyle w:val="BodyText"/>
        <w:ind w:right="104" w:firstLine="0"/>
      </w:pPr>
      <w:r>
        <w:rPr/>
        <w:t>«Интернет»</w:t>
      </w:r>
      <w:r>
        <w:rPr>
          <w:spacing w:val="1"/>
        </w:rPr>
        <w:t> </w:t>
      </w:r>
      <w:r>
        <w:rPr/>
        <w:t>(</w:t>
      </w:r>
      <w:hyperlink r:id="rId5">
        <w:r>
          <w:rPr/>
          <w:t>http://cgko64.ru/</w:t>
        </w:r>
      </w:hyperlink>
      <w:r>
        <w:rPr/>
        <w:t>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«Документы»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«Отчеты»</w:t>
      </w:r>
      <w:r>
        <w:rPr>
          <w:spacing w:val="1"/>
        </w:rPr>
        <w:t> </w:t>
      </w:r>
      <w:r>
        <w:rPr/>
        <w:t>(</w:t>
      </w:r>
      <w:hyperlink r:id="rId6">
        <w:r>
          <w:rPr/>
          <w:t>https://cgko64.ru/wp-content/uploads/reports/report2023.zip</w:t>
        </w:r>
      </w:hyperlink>
      <w:r>
        <w:rPr/>
        <w:t>).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кадастровой стоимости содержатся в приложении 3 «Кадастровая стоимость</w:t>
      </w:r>
      <w:r>
        <w:rPr>
          <w:spacing w:val="1"/>
        </w:rPr>
        <w:t> </w:t>
      </w:r>
      <w:r>
        <w:rPr/>
        <w:t>объектов</w:t>
      </w:r>
      <w:r>
        <w:rPr>
          <w:spacing w:val="-3"/>
        </w:rPr>
        <w:t> </w:t>
      </w:r>
      <w:r>
        <w:rPr/>
        <w:t>недвижимости.zip»).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spacing w:line="242" w:lineRule="auto" w:before="67"/>
        <w:ind w:left="102" w:right="105" w:firstLine="707"/>
        <w:jc w:val="both"/>
        <w:rPr>
          <w:sz w:val="28"/>
        </w:rPr>
      </w:pPr>
      <w:r>
        <w:rPr>
          <w:sz w:val="28"/>
        </w:rPr>
        <w:t>Замечания могут быть представлены в ГБУ СО «Госкадастроценка»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срок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21 сентября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2023 года</w:t>
      </w:r>
      <w:r>
        <w:rPr>
          <w:b/>
          <w:spacing w:val="1"/>
          <w:sz w:val="28"/>
        </w:rPr>
        <w:t> </w:t>
      </w:r>
      <w:r>
        <w:rPr>
          <w:sz w:val="28"/>
        </w:rPr>
        <w:t>(включительно):</w:t>
      </w: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b/>
          <w:sz w:val="28"/>
        </w:rPr>
        <w:t>лично </w:t>
      </w:r>
      <w:r>
        <w:rPr>
          <w:sz w:val="28"/>
        </w:rPr>
        <w:t>или </w:t>
      </w:r>
      <w:r>
        <w:rPr>
          <w:b/>
          <w:sz w:val="28"/>
        </w:rPr>
        <w:t>почтовым отправлением </w:t>
      </w:r>
      <w:r>
        <w:rPr>
          <w:sz w:val="28"/>
        </w:rPr>
        <w:t>по адресу: 410005, г. Саратов,</w:t>
      </w:r>
      <w:r>
        <w:rPr>
          <w:spacing w:val="1"/>
          <w:sz w:val="28"/>
        </w:rPr>
        <w:t> </w:t>
      </w:r>
      <w:r>
        <w:rPr>
          <w:sz w:val="28"/>
        </w:rPr>
        <w:t>ул.  </w:t>
      </w:r>
      <w:r>
        <w:rPr>
          <w:spacing w:val="1"/>
          <w:sz w:val="28"/>
        </w:rPr>
        <w:t> </w:t>
      </w:r>
      <w:r>
        <w:rPr>
          <w:sz w:val="28"/>
        </w:rPr>
        <w:t>Зарубина,  </w:t>
      </w:r>
      <w:r>
        <w:rPr>
          <w:spacing w:val="1"/>
          <w:sz w:val="28"/>
        </w:rPr>
        <w:t> </w:t>
      </w:r>
      <w:r>
        <w:rPr>
          <w:sz w:val="28"/>
        </w:rPr>
        <w:t>176,    время    приема    пн.    –    чт.    с    9.00.    до    18.00,</w:t>
      </w:r>
      <w:r>
        <w:rPr>
          <w:spacing w:val="1"/>
          <w:sz w:val="28"/>
        </w:rPr>
        <w:t> </w:t>
      </w:r>
      <w:r>
        <w:rPr>
          <w:sz w:val="28"/>
        </w:rPr>
        <w:t>пт.</w:t>
      </w:r>
      <w:r>
        <w:rPr>
          <w:spacing w:val="-2"/>
          <w:sz w:val="28"/>
        </w:rPr>
        <w:t> </w:t>
      </w:r>
      <w:r>
        <w:rPr>
          <w:sz w:val="28"/>
        </w:rPr>
        <w:t>– с 9.00 до</w:t>
      </w:r>
      <w:r>
        <w:rPr>
          <w:spacing w:val="1"/>
          <w:sz w:val="28"/>
        </w:rPr>
        <w:t> </w:t>
      </w:r>
      <w:r>
        <w:rPr>
          <w:sz w:val="28"/>
        </w:rPr>
        <w:t>17.00,</w:t>
      </w:r>
      <w:r>
        <w:rPr>
          <w:spacing w:val="-3"/>
          <w:sz w:val="28"/>
        </w:rPr>
        <w:t> </w:t>
      </w:r>
      <w:r>
        <w:rPr>
          <w:sz w:val="28"/>
        </w:rPr>
        <w:t>перерыв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обед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13.00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14.00;</w:t>
      </w:r>
    </w:p>
    <w:p>
      <w:pPr>
        <w:pStyle w:val="Heading1"/>
        <w:numPr>
          <w:ilvl w:val="0"/>
          <w:numId w:val="1"/>
        </w:numPr>
        <w:tabs>
          <w:tab w:pos="1022" w:val="left" w:leader="none"/>
        </w:tabs>
        <w:spacing w:line="321" w:lineRule="exact" w:before="0" w:after="0"/>
        <w:ind w:left="1021" w:right="0" w:hanging="212"/>
        <w:jc w:val="both"/>
        <w:rPr>
          <w:b w:val="0"/>
        </w:rPr>
      </w:pPr>
      <w:r>
        <w:rPr/>
        <w:t>через</w:t>
      </w:r>
      <w:r>
        <w:rPr>
          <w:spacing w:val="-1"/>
        </w:rPr>
        <w:t> </w:t>
      </w:r>
      <w:r>
        <w:rPr/>
        <w:t>МФЦ</w:t>
      </w:r>
      <w:r>
        <w:rPr>
          <w:b w:val="0"/>
        </w:rPr>
        <w:t>;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</w:tabs>
        <w:spacing w:line="242" w:lineRule="auto" w:before="0" w:after="0"/>
        <w:ind w:left="102" w:right="106" w:firstLine="707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адресу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электронной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почты</w:t>
      </w:r>
      <w:r>
        <w:rPr>
          <w:b/>
          <w:spacing w:val="1"/>
          <w:sz w:val="28"/>
        </w:rPr>
        <w:t> </w:t>
      </w:r>
      <w:r>
        <w:rPr>
          <w:sz w:val="28"/>
        </w:rPr>
        <w:t>(e-mail:</w:t>
      </w:r>
      <w:r>
        <w:rPr>
          <w:spacing w:val="1"/>
          <w:sz w:val="28"/>
        </w:rPr>
        <w:t> </w:t>
      </w:r>
      <w:hyperlink r:id="rId7">
        <w:r>
          <w:rPr>
            <w:sz w:val="28"/>
          </w:rPr>
          <w:t>adm@cgko64.ru</w:t>
        </w:r>
      </w:hyperlink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-67"/>
          <w:sz w:val="28"/>
        </w:rPr>
        <w:t> </w:t>
      </w:r>
      <w:r>
        <w:rPr>
          <w:sz w:val="28"/>
        </w:rPr>
        <w:t>обязательным</w:t>
      </w:r>
      <w:r>
        <w:rPr>
          <w:spacing w:val="-1"/>
          <w:sz w:val="28"/>
        </w:rPr>
        <w:t> </w:t>
      </w:r>
      <w:r>
        <w:rPr>
          <w:sz w:val="28"/>
        </w:rPr>
        <w:t>подписанием ЭЦП)).</w:t>
      </w:r>
    </w:p>
    <w:p>
      <w:pPr>
        <w:pStyle w:val="BodyText"/>
        <w:ind w:right="106"/>
      </w:pPr>
      <w:r>
        <w:rPr/>
        <w:t>Днем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замечания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учреждение,</w:t>
      </w:r>
      <w:r>
        <w:rPr>
          <w:spacing w:val="1"/>
        </w:rPr>
        <w:t> </w:t>
      </w:r>
      <w:r>
        <w:rPr/>
        <w:t>МФЦ,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указанный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оттиске</w:t>
      </w:r>
      <w:r>
        <w:rPr>
          <w:spacing w:val="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почтового</w:t>
      </w:r>
      <w:r>
        <w:rPr>
          <w:spacing w:val="1"/>
        </w:rPr>
        <w:t> </w:t>
      </w:r>
      <w:r>
        <w:rPr/>
        <w:t>штемпеля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вручении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почтовой</w:t>
      </w:r>
      <w:r>
        <w:rPr>
          <w:spacing w:val="1"/>
        </w:rPr>
        <w:t> </w:t>
      </w:r>
      <w:r>
        <w:rPr/>
        <w:t>связью),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70"/>
        </w:rPr>
        <w:t> </w:t>
      </w:r>
      <w:r>
        <w:rPr/>
        <w:t>возможностей</w:t>
      </w:r>
      <w:r>
        <w:rPr>
          <w:spacing w:val="-67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«Интернет».</w:t>
      </w:r>
    </w:p>
    <w:p>
      <w:pPr>
        <w:pStyle w:val="BodyText"/>
        <w:ind w:right="112"/>
      </w:pPr>
      <w:r>
        <w:rPr/>
        <w:t>Замечание к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отчета наряду</w:t>
      </w:r>
      <w:r>
        <w:rPr>
          <w:spacing w:val="1"/>
        </w:rPr>
        <w:t> </w:t>
      </w:r>
      <w:r>
        <w:rPr/>
        <w:t>с изложением его</w:t>
      </w:r>
      <w:r>
        <w:rPr>
          <w:spacing w:val="1"/>
        </w:rPr>
        <w:t> </w:t>
      </w:r>
      <w:r>
        <w:rPr/>
        <w:t>сути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содержать:</w:t>
      </w:r>
    </w:p>
    <w:p>
      <w:pPr>
        <w:pStyle w:val="ListParagraph"/>
        <w:numPr>
          <w:ilvl w:val="0"/>
          <w:numId w:val="2"/>
        </w:numPr>
        <w:tabs>
          <w:tab w:pos="1163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фамилию, имя и отчество (последнее – при наличии) физического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полное</w:t>
      </w:r>
      <w:r>
        <w:rPr>
          <w:spacing w:val="1"/>
          <w:sz w:val="28"/>
        </w:rPr>
        <w:t> </w:t>
      </w: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юридического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номер</w:t>
      </w:r>
      <w:r>
        <w:rPr>
          <w:spacing w:val="71"/>
          <w:sz w:val="28"/>
        </w:rPr>
        <w:t> </w:t>
      </w:r>
      <w:r>
        <w:rPr>
          <w:sz w:val="28"/>
        </w:rPr>
        <w:t>контактного</w:t>
      </w:r>
      <w:r>
        <w:rPr>
          <w:spacing w:val="1"/>
          <w:sz w:val="28"/>
        </w:rPr>
        <w:t> </w:t>
      </w:r>
      <w:r>
        <w:rPr>
          <w:sz w:val="28"/>
        </w:rPr>
        <w:t>телефона,</w:t>
      </w:r>
      <w:r>
        <w:rPr>
          <w:spacing w:val="1"/>
          <w:sz w:val="28"/>
        </w:rPr>
        <w:t> </w:t>
      </w:r>
      <w:r>
        <w:rPr>
          <w:sz w:val="28"/>
        </w:rPr>
        <w:t>адрес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почты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наличии)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представившего</w:t>
      </w:r>
      <w:r>
        <w:rPr>
          <w:spacing w:val="1"/>
          <w:sz w:val="28"/>
        </w:rPr>
        <w:t> </w:t>
      </w:r>
      <w:r>
        <w:rPr>
          <w:sz w:val="28"/>
        </w:rPr>
        <w:t>замечание;</w:t>
      </w:r>
    </w:p>
    <w:p>
      <w:pPr>
        <w:pStyle w:val="ListParagraph"/>
        <w:numPr>
          <w:ilvl w:val="0"/>
          <w:numId w:val="2"/>
        </w:numPr>
        <w:tabs>
          <w:tab w:pos="1364" w:val="left" w:leader="none"/>
        </w:tabs>
        <w:spacing w:line="24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кадастровый</w:t>
      </w:r>
      <w:r>
        <w:rPr>
          <w:spacing w:val="1"/>
          <w:sz w:val="28"/>
        </w:rPr>
        <w:t> </w:t>
      </w:r>
      <w:r>
        <w:rPr>
          <w:sz w:val="28"/>
        </w:rPr>
        <w:t>номер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недвижимости,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кадастровой</w:t>
      </w:r>
      <w:r>
        <w:rPr>
          <w:spacing w:val="1"/>
          <w:sz w:val="28"/>
        </w:rPr>
        <w:t> </w:t>
      </w:r>
      <w:r>
        <w:rPr>
          <w:sz w:val="28"/>
        </w:rPr>
        <w:t>стоимости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представляется</w:t>
      </w:r>
      <w:r>
        <w:rPr>
          <w:spacing w:val="70"/>
          <w:sz w:val="28"/>
        </w:rPr>
        <w:t> </w:t>
      </w:r>
      <w:r>
        <w:rPr>
          <w:sz w:val="28"/>
        </w:rPr>
        <w:t>замечание,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-1"/>
          <w:sz w:val="28"/>
        </w:rPr>
        <w:t> </w:t>
      </w:r>
      <w:r>
        <w:rPr>
          <w:sz w:val="28"/>
        </w:rPr>
        <w:t>замечание</w:t>
      </w:r>
      <w:r>
        <w:rPr>
          <w:spacing w:val="-1"/>
          <w:sz w:val="28"/>
        </w:rPr>
        <w:t> </w:t>
      </w:r>
      <w:r>
        <w:rPr>
          <w:sz w:val="28"/>
        </w:rPr>
        <w:t>относится к</w:t>
      </w:r>
      <w:r>
        <w:rPr>
          <w:spacing w:val="-4"/>
          <w:sz w:val="28"/>
        </w:rPr>
        <w:t> </w:t>
      </w:r>
      <w:r>
        <w:rPr>
          <w:sz w:val="28"/>
        </w:rPr>
        <w:t>конкретному</w:t>
      </w:r>
      <w:r>
        <w:rPr>
          <w:spacing w:val="1"/>
          <w:sz w:val="28"/>
        </w:rPr>
        <w:t> </w:t>
      </w:r>
      <w:r>
        <w:rPr>
          <w:sz w:val="28"/>
        </w:rPr>
        <w:t>объекту недвижимости;</w:t>
      </w:r>
    </w:p>
    <w:p>
      <w:pPr>
        <w:pStyle w:val="ListParagraph"/>
        <w:numPr>
          <w:ilvl w:val="0"/>
          <w:numId w:val="2"/>
        </w:numPr>
        <w:tabs>
          <w:tab w:pos="1163" w:val="left" w:leader="none"/>
        </w:tabs>
        <w:spacing w:line="24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указание на номера страниц (разделов) проекта отчета, к которым</w:t>
      </w:r>
      <w:r>
        <w:rPr>
          <w:spacing w:val="1"/>
          <w:sz w:val="28"/>
        </w:rPr>
        <w:t> </w:t>
      </w:r>
      <w:r>
        <w:rPr>
          <w:sz w:val="28"/>
        </w:rPr>
        <w:t>представляется</w:t>
      </w:r>
      <w:r>
        <w:rPr>
          <w:spacing w:val="-1"/>
          <w:sz w:val="28"/>
        </w:rPr>
        <w:t> </w:t>
      </w:r>
      <w:r>
        <w:rPr>
          <w:sz w:val="28"/>
        </w:rPr>
        <w:t>замечание (при необходимости).</w:t>
      </w:r>
    </w:p>
    <w:p>
      <w:pPr>
        <w:pStyle w:val="BodyText"/>
      </w:pPr>
      <w:r>
        <w:rPr/>
        <w:t>К</w:t>
      </w:r>
      <w:r>
        <w:rPr>
          <w:spacing w:val="1"/>
        </w:rPr>
        <w:t> </w:t>
      </w:r>
      <w:r>
        <w:rPr/>
        <w:t>замечанию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приложены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наличие ошибок, допущенных при определении кадастровой стоимости, а</w:t>
      </w:r>
      <w:r>
        <w:rPr>
          <w:spacing w:val="1"/>
        </w:rPr>
        <w:t> </w:t>
      </w:r>
      <w:r>
        <w:rPr/>
        <w:t>также иные документы, содержащие сведения о характеристиках объектов</w:t>
      </w:r>
      <w:r>
        <w:rPr>
          <w:spacing w:val="1"/>
        </w:rPr>
        <w:t> </w:t>
      </w:r>
      <w:r>
        <w:rPr/>
        <w:t>недвижимости, которые не были учтены при определении их кадастровой</w:t>
      </w:r>
      <w:r>
        <w:rPr>
          <w:spacing w:val="1"/>
        </w:rPr>
        <w:t> </w:t>
      </w:r>
      <w:r>
        <w:rPr/>
        <w:t>стоимости.</w:t>
      </w:r>
    </w:p>
    <w:p>
      <w:pPr>
        <w:pStyle w:val="BodyText"/>
        <w:ind w:right="108"/>
      </w:pPr>
      <w:r>
        <w:rPr/>
        <w:t>По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возникающим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уточнением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замечаний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Проекту</w:t>
      </w:r>
      <w:r>
        <w:rPr>
          <w:spacing w:val="70"/>
        </w:rPr>
        <w:t> </w:t>
      </w:r>
      <w:r>
        <w:rPr/>
        <w:t>отчета,</w:t>
      </w:r>
      <w:r>
        <w:rPr>
          <w:spacing w:val="70"/>
        </w:rPr>
        <w:t> </w:t>
      </w:r>
      <w:r>
        <w:rPr/>
        <w:t>необходимо</w:t>
      </w:r>
      <w:r>
        <w:rPr>
          <w:spacing w:val="70"/>
        </w:rPr>
        <w:t> </w:t>
      </w:r>
      <w:r>
        <w:rPr/>
        <w:t>обращаться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ГБУ</w:t>
      </w:r>
      <w:r>
        <w:rPr>
          <w:spacing w:val="-1"/>
        </w:rPr>
        <w:t> </w:t>
      </w:r>
      <w:r>
        <w:rPr/>
        <w:t>СО</w:t>
      </w:r>
      <w:r>
        <w:rPr>
          <w:spacing w:val="-3"/>
        </w:rPr>
        <w:t> </w:t>
      </w:r>
      <w:r>
        <w:rPr/>
        <w:t>«Госкадастроценка»</w:t>
      </w:r>
      <w:r>
        <w:rPr>
          <w:spacing w:val="1"/>
        </w:rPr>
        <w:t> </w:t>
      </w:r>
      <w:r>
        <w:rPr/>
        <w:t>по телефону:</w:t>
      </w:r>
      <w:r>
        <w:rPr>
          <w:spacing w:val="4"/>
        </w:rPr>
        <w:t> </w:t>
      </w:r>
      <w:r>
        <w:rPr>
          <w:b/>
        </w:rPr>
        <w:t>8(8452)</w:t>
      </w:r>
      <w:r>
        <w:rPr>
          <w:b/>
          <w:spacing w:val="-4"/>
        </w:rPr>
        <w:t> </w:t>
      </w:r>
      <w:r>
        <w:rPr>
          <w:b/>
        </w:rPr>
        <w:t>65-02-01</w:t>
      </w:r>
      <w:r>
        <w:rPr/>
        <w:t>.</w:t>
      </w:r>
    </w:p>
    <w:p>
      <w:pPr>
        <w:pStyle w:val="BodyText"/>
        <w:ind w:right="104"/>
      </w:pPr>
      <w:r>
        <w:rPr/>
        <w:t>Замечания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отчета,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237-ФЗ,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рассмотрению.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02" w:hanging="3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5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02" w:hanging="24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right="105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2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11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cgko64.ru/" TargetMode="External"/><Relationship Id="rId6" Type="http://schemas.openxmlformats.org/officeDocument/2006/relationships/hyperlink" Target="https://cgko64.ru/wp-content/uploads/reports/report2023.zip" TargetMode="External"/><Relationship Id="rId7" Type="http://schemas.openxmlformats.org/officeDocument/2006/relationships/hyperlink" Target="mailto:adm@cgko64.ru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KnyazevaEV</dc:creator>
  <dcterms:created xsi:type="dcterms:W3CDTF">2023-09-07T07:12:13Z</dcterms:created>
  <dcterms:modified xsi:type="dcterms:W3CDTF">2023-09-07T07:12:13Z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2023-09-07T00:00:00Z</vt:filetime>
  </property>
</Properties>
</file>