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4B" w:rsidRDefault="0045344B" w:rsidP="00453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5344B" w:rsidRDefault="0045344B" w:rsidP="00453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МУНИЦИПАЛЬНОГО ОБРАЗОВАНИЯ                                                                        ЕКАТЕРИНОВСКОГО МУНИЦИПАЛЬНОГО РАЙОНА САРАТОВСКОЙ ОБЛАСТИ</w:t>
      </w:r>
    </w:p>
    <w:p w:rsidR="0045344B" w:rsidRDefault="0045344B" w:rsidP="0045344B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заседание Совета депутатов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второго созыва     </w:t>
      </w:r>
    </w:p>
    <w:p w:rsidR="0045344B" w:rsidRDefault="0045344B" w:rsidP="0045344B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:rsidR="0045344B" w:rsidRDefault="0045344B" w:rsidP="004534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5344B" w:rsidRDefault="0045344B" w:rsidP="0045344B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от  31 декабря  2014 год          № 21- 34                             </w:t>
      </w:r>
      <w:r>
        <w:rPr>
          <w:rFonts w:ascii="Times New Roman" w:hAnsi="Times New Roman"/>
          <w:b/>
          <w:sz w:val="26"/>
          <w:szCs w:val="26"/>
        </w:rPr>
        <w:t xml:space="preserve">село </w:t>
      </w:r>
      <w:proofErr w:type="spellStart"/>
      <w:r>
        <w:rPr>
          <w:rFonts w:ascii="Times New Roman" w:hAnsi="Times New Roman"/>
          <w:b/>
          <w:sz w:val="26"/>
          <w:szCs w:val="26"/>
        </w:rPr>
        <w:t>Альшанка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45344B" w:rsidRDefault="0045344B" w:rsidP="0045344B">
      <w:pPr>
        <w:pStyle w:val="a3"/>
        <w:rPr>
          <w:rFonts w:ascii="Times New Roman" w:hAnsi="Times New Roman"/>
          <w:sz w:val="26"/>
          <w:szCs w:val="26"/>
        </w:rPr>
      </w:pP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                                                                           Совета депутатов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                от 06.09.2013 года № 67- 128 «Об оплате                                                                             труда  депутатов, членов выборных</w:t>
      </w: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самоуправления, выборных</w:t>
      </w: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лиц местного самоуправления,</w:t>
      </w: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осуществляющих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свои полномочия, на постоянной</w:t>
      </w: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основе, муниципальных служащих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образования».</w:t>
      </w: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5344B" w:rsidRDefault="0045344B" w:rsidP="00D268AA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образования,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5344B" w:rsidRDefault="0045344B" w:rsidP="00D268A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5344B" w:rsidRDefault="0045344B" w:rsidP="00D268A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45344B" w:rsidRDefault="0045344B" w:rsidP="00D268AA">
      <w:pPr>
        <w:pStyle w:val="a3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изменение</w:t>
      </w:r>
      <w:r w:rsidR="00821418">
        <w:rPr>
          <w:rFonts w:ascii="Times New Roman" w:hAnsi="Times New Roman"/>
          <w:sz w:val="28"/>
          <w:szCs w:val="28"/>
        </w:rPr>
        <w:t xml:space="preserve"> и дополнения </w:t>
      </w:r>
      <w:r>
        <w:rPr>
          <w:rFonts w:ascii="Times New Roman" w:hAnsi="Times New Roman"/>
          <w:sz w:val="28"/>
          <w:szCs w:val="28"/>
        </w:rPr>
        <w:t xml:space="preserve"> в приложение № 2 к Решению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06.09.2013 года № </w:t>
      </w:r>
      <w:r w:rsidR="00821418">
        <w:rPr>
          <w:rFonts w:ascii="Times New Roman" w:hAnsi="Times New Roman"/>
          <w:sz w:val="28"/>
          <w:szCs w:val="28"/>
        </w:rPr>
        <w:t xml:space="preserve">67 – 128 </w:t>
      </w:r>
      <w:r>
        <w:rPr>
          <w:rFonts w:ascii="Times New Roman" w:hAnsi="Times New Roman"/>
          <w:sz w:val="28"/>
          <w:szCs w:val="28"/>
        </w:rPr>
        <w:t xml:space="preserve"> «Об оплате труда депутатов, членов  выборных  органов местного самоуправления, выборных должностных лиц местного самоуправления, осуществляющих свои полномочия, на постоянной основе муниципальных служащих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821418">
        <w:rPr>
          <w:rFonts w:ascii="Times New Roman" w:hAnsi="Times New Roman"/>
          <w:sz w:val="28"/>
          <w:szCs w:val="28"/>
        </w:rPr>
        <w:t>ого района Саратовской области»:</w:t>
      </w:r>
    </w:p>
    <w:p w:rsidR="0045344B" w:rsidRDefault="00821418" w:rsidP="00D268AA">
      <w:pPr>
        <w:pStyle w:val="a3"/>
        <w:tabs>
          <w:tab w:val="left" w:pos="720"/>
        </w:tabs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№2 изложить в следующей редакции;</w:t>
      </w:r>
    </w:p>
    <w:p w:rsidR="0045344B" w:rsidRDefault="0045344B" w:rsidP="0045344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Размеры</w:t>
      </w:r>
    </w:p>
    <w:p w:rsidR="0045344B" w:rsidRDefault="0045344B" w:rsidP="0045344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должностных окладов лиц, замещающих должности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</w:t>
      </w:r>
    </w:p>
    <w:p w:rsidR="0045344B" w:rsidRDefault="0045344B" w:rsidP="0045344B">
      <w:pPr>
        <w:pStyle w:val="a3"/>
        <w:rPr>
          <w:rFonts w:ascii="Times New Roman" w:hAnsi="Times New Roman"/>
          <w:sz w:val="28"/>
          <w:szCs w:val="28"/>
        </w:rPr>
      </w:pPr>
    </w:p>
    <w:p w:rsidR="0045344B" w:rsidRDefault="0045344B" w:rsidP="0045344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30" w:type="dxa"/>
        <w:tblInd w:w="-30" w:type="dxa"/>
        <w:tblLayout w:type="fixed"/>
        <w:tblLook w:val="04A0"/>
      </w:tblPr>
      <w:tblGrid>
        <w:gridCol w:w="5636"/>
        <w:gridCol w:w="3994"/>
      </w:tblGrid>
      <w:tr w:rsidR="0045344B" w:rsidTr="00821418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44B" w:rsidRDefault="0045344B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4B" w:rsidRDefault="0045344B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Размеры должностного оклад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руб./мес.)</w:t>
            </w:r>
          </w:p>
        </w:tc>
      </w:tr>
      <w:tr w:rsidR="0045344B" w:rsidTr="00821418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44B" w:rsidRDefault="0045344B">
            <w:pPr>
              <w:pStyle w:val="a3"/>
              <w:snapToGri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</w:t>
            </w:r>
          </w:p>
          <w:p w:rsidR="0045344B" w:rsidRDefault="0045344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4B" w:rsidRDefault="00F410F8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380</w:t>
            </w:r>
            <w:r w:rsidR="00821418">
              <w:rPr>
                <w:rFonts w:ascii="Times New Roman" w:eastAsia="Times New Roman" w:hAnsi="Times New Roman"/>
                <w:sz w:val="28"/>
                <w:szCs w:val="28"/>
              </w:rPr>
              <w:t>0 рублей.</w:t>
            </w:r>
          </w:p>
        </w:tc>
      </w:tr>
    </w:tbl>
    <w:p w:rsidR="0045344B" w:rsidRDefault="0045344B" w:rsidP="0045344B">
      <w:pPr>
        <w:pStyle w:val="a3"/>
      </w:pPr>
    </w:p>
    <w:p w:rsidR="0045344B" w:rsidRDefault="0045344B" w:rsidP="0045344B">
      <w:pPr>
        <w:pStyle w:val="a3"/>
        <w:rPr>
          <w:rFonts w:ascii="Times New Roman" w:hAnsi="Times New Roman"/>
          <w:sz w:val="28"/>
          <w:szCs w:val="28"/>
        </w:rPr>
      </w:pPr>
    </w:p>
    <w:p w:rsidR="0045344B" w:rsidRDefault="0045344B" w:rsidP="0045344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45344B" w:rsidRDefault="0045344B" w:rsidP="0045344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денежного вознаграждения выборных должностных лиц местного самоуправления осуществляющих свои полномочия на </w:t>
      </w:r>
      <w:proofErr w:type="gramStart"/>
      <w:r>
        <w:rPr>
          <w:rFonts w:ascii="Times New Roman" w:hAnsi="Times New Roman"/>
          <w:sz w:val="28"/>
          <w:szCs w:val="28"/>
        </w:rPr>
        <w:t>постоянной</w:t>
      </w:r>
      <w:proofErr w:type="gramEnd"/>
    </w:p>
    <w:p w:rsidR="0045344B" w:rsidRDefault="0045344B" w:rsidP="0045344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основе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образовании.</w:t>
      </w:r>
    </w:p>
    <w:p w:rsidR="0045344B" w:rsidRDefault="0045344B" w:rsidP="004534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7"/>
        <w:gridCol w:w="4681"/>
      </w:tblGrid>
      <w:tr w:rsidR="0045344B" w:rsidTr="0045344B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44B" w:rsidRDefault="0045344B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44B" w:rsidRDefault="0045344B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Денежное содержание</w:t>
            </w:r>
          </w:p>
        </w:tc>
      </w:tr>
      <w:tr w:rsidR="0045344B" w:rsidTr="0045344B"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344B" w:rsidRDefault="0045344B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44B" w:rsidRDefault="00821418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38500</w:t>
            </w:r>
            <w:r w:rsidR="0045344B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45344B" w:rsidRDefault="0045344B" w:rsidP="0045344B">
      <w:pPr>
        <w:pStyle w:val="a3"/>
        <w:jc w:val="center"/>
      </w:pP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5344B" w:rsidRDefault="0045344B" w:rsidP="004534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055B31" w:rsidRDefault="00055B31" w:rsidP="00055B31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055B31" w:rsidRDefault="00055B31" w:rsidP="00055B31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решение в местах обнародования, а также на             официальном сайте в сети Интернет.</w:t>
      </w:r>
    </w:p>
    <w:p w:rsidR="00055B31" w:rsidRDefault="00055B31" w:rsidP="00055B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B31" w:rsidRDefault="00055B31" w:rsidP="00055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31" w:rsidRDefault="00055B31" w:rsidP="00055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31" w:rsidRDefault="00055B31" w:rsidP="00055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B31" w:rsidRDefault="00055B31" w:rsidP="00055B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B31" w:rsidRDefault="00055B31" w:rsidP="00055B31">
      <w:pPr>
        <w:tabs>
          <w:tab w:val="left" w:pos="7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55B31" w:rsidRDefault="00055B31" w:rsidP="00055B31">
      <w:pPr>
        <w:pStyle w:val="a3"/>
        <w:jc w:val="both"/>
      </w:pPr>
    </w:p>
    <w:p w:rsidR="0045344B" w:rsidRDefault="0045344B" w:rsidP="004534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003" w:rsidRDefault="00E95003" w:rsidP="004534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003" w:rsidRDefault="00E95003" w:rsidP="004534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003" w:rsidRDefault="00E95003" w:rsidP="004534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5003" w:rsidSect="008D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D36BC1"/>
    <w:multiLevelType w:val="hybridMultilevel"/>
    <w:tmpl w:val="92AEBF48"/>
    <w:lvl w:ilvl="0" w:tplc="9ADEC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6277D"/>
    <w:multiLevelType w:val="hybridMultilevel"/>
    <w:tmpl w:val="C292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44B"/>
    <w:rsid w:val="00055B31"/>
    <w:rsid w:val="00314F1F"/>
    <w:rsid w:val="004473D8"/>
    <w:rsid w:val="0045344B"/>
    <w:rsid w:val="00680CDD"/>
    <w:rsid w:val="00784A94"/>
    <w:rsid w:val="00821418"/>
    <w:rsid w:val="008D679C"/>
    <w:rsid w:val="00A4293E"/>
    <w:rsid w:val="00B757DB"/>
    <w:rsid w:val="00BF7B82"/>
    <w:rsid w:val="00D1064A"/>
    <w:rsid w:val="00D268AA"/>
    <w:rsid w:val="00E95003"/>
    <w:rsid w:val="00F4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344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4">
    <w:name w:val="Содержимое таблицы"/>
    <w:basedOn w:val="a"/>
    <w:rsid w:val="0045344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5">
    <w:name w:val="Normal (Web)"/>
    <w:basedOn w:val="a"/>
    <w:uiPriority w:val="99"/>
    <w:unhideWhenUsed/>
    <w:rsid w:val="0005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13</cp:revision>
  <cp:lastPrinted>2015-01-23T05:25:00Z</cp:lastPrinted>
  <dcterms:created xsi:type="dcterms:W3CDTF">2015-01-19T05:46:00Z</dcterms:created>
  <dcterms:modified xsi:type="dcterms:W3CDTF">2016-10-04T08:36:00Z</dcterms:modified>
</cp:coreProperties>
</file>