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6E5" w:rsidRDefault="0023699E">
      <w:pPr>
        <w:spacing w:after="0" w:line="240" w:lineRule="auto"/>
        <w:ind w:left="283"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F16E5" w:rsidRDefault="0023699E">
      <w:pPr>
        <w:spacing w:after="0" w:line="240" w:lineRule="auto"/>
        <w:ind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КРУТОЯРСКОГО  МУНИЦИПАЛЬНОГО                                                                         </w:t>
      </w:r>
    </w:p>
    <w:p w:rsidR="00CF16E5" w:rsidRDefault="0023699E">
      <w:pPr>
        <w:spacing w:after="0" w:line="240" w:lineRule="auto"/>
        <w:ind w:left="283"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CF16E5" w:rsidRDefault="0023699E">
      <w:pPr>
        <w:spacing w:after="0" w:line="240" w:lineRule="auto"/>
        <w:ind w:left="283"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САРАТОВСКОЙ ОБЛАСТИ</w:t>
      </w:r>
    </w:p>
    <w:p w:rsidR="00CF16E5" w:rsidRDefault="0023699E">
      <w:pPr>
        <w:spacing w:after="0" w:line="240" w:lineRule="auto"/>
        <w:ind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Шестьдесят седьмое заседание Совета депутатов  Крутоярского</w:t>
      </w:r>
    </w:p>
    <w:p w:rsidR="00CF16E5" w:rsidRDefault="0023699E">
      <w:pPr>
        <w:spacing w:after="0" w:line="240" w:lineRule="auto"/>
        <w:ind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CF16E5" w:rsidRDefault="0023699E">
      <w:pPr>
        <w:spacing w:after="0" w:line="240" w:lineRule="auto"/>
        <w:ind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CF16E5" w:rsidRDefault="00CF16E5">
      <w:pPr>
        <w:spacing w:after="0" w:line="240" w:lineRule="auto"/>
        <w:ind w:right="-283"/>
        <w:jc w:val="center"/>
        <w:rPr>
          <w:sz w:val="28"/>
          <w:szCs w:val="28"/>
        </w:rPr>
      </w:pPr>
    </w:p>
    <w:p w:rsidR="00CF16E5" w:rsidRDefault="0023699E">
      <w:pPr>
        <w:spacing w:line="240" w:lineRule="auto"/>
        <w:ind w:left="283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CF16E5" w:rsidRDefault="0023699E">
      <w:pPr>
        <w:ind w:left="283" w:right="-283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20 апреля 2021 года                     №  113</w:t>
      </w:r>
    </w:p>
    <w:p w:rsidR="00CF16E5" w:rsidRDefault="0023699E">
      <w:pPr>
        <w:spacing w:line="240" w:lineRule="auto"/>
        <w:ind w:left="283" w:right="-283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Крутоярского  муниципального                                                                               образования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2021 года  </w:t>
      </w:r>
    </w:p>
    <w:p w:rsidR="00CF16E5" w:rsidRDefault="0023699E">
      <w:pPr>
        <w:pStyle w:val="a7"/>
        <w:ind w:left="283" w:right="-283" w:firstLine="708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Заслушав и обсудив информацию главы  Крутоярского муниципального образования «Об итогах исп</w:t>
      </w:r>
      <w:r>
        <w:rPr>
          <w:rFonts w:ascii="Times New Roman" w:hAnsi="Times New Roman" w:cs="Times New Roman"/>
          <w:sz w:val="28"/>
          <w:szCs w:val="28"/>
        </w:rPr>
        <w:t xml:space="preserve">олнения местного бюджета Крутоярского муниципального образования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 2021 года», в соответствии  с Федеральным законом от 06 октября 2003 года №131-ФЗ «Об общих принципах организации местного самоуправления в РФ»,  руководствуясь ст.52 настоящего </w:t>
      </w:r>
      <w:r>
        <w:rPr>
          <w:rFonts w:ascii="Times New Roman" w:hAnsi="Times New Roman" w:cs="Times New Roman"/>
          <w:sz w:val="28"/>
          <w:szCs w:val="28"/>
        </w:rPr>
        <w:t>закона «Формирование, утверждение, исполнение бюджета поселения и контроль за исполнением данного бюджета»,  Уставом Крутоярского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Совет депутатов Крутоярского муниципального образования </w:t>
      </w:r>
    </w:p>
    <w:p w:rsidR="00CF16E5" w:rsidRDefault="00CF16E5">
      <w:pPr>
        <w:pStyle w:val="a7"/>
        <w:ind w:left="283" w:righ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6E5" w:rsidRDefault="0023699E">
      <w:pPr>
        <w:ind w:left="283" w:right="-28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CF16E5" w:rsidRDefault="0023699E">
      <w:pPr>
        <w:pStyle w:val="a7"/>
        <w:ind w:left="283" w:right="-28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исполнение бюдж</w:t>
      </w:r>
      <w:r>
        <w:rPr>
          <w:rFonts w:ascii="Times New Roman" w:hAnsi="Times New Roman" w:cs="Times New Roman"/>
          <w:sz w:val="28"/>
          <w:szCs w:val="28"/>
        </w:rPr>
        <w:t xml:space="preserve">ета Крутоярского муниципального образования за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 2021 года  по доходам в сумме  993,4  тыс.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 по расходам в сумме </w:t>
      </w:r>
      <w:r>
        <w:rPr>
          <w:rFonts w:ascii="Times New Roman" w:hAnsi="Times New Roman" w:cs="Times New Roman"/>
          <w:sz w:val="28"/>
          <w:szCs w:val="28"/>
        </w:rPr>
        <w:t xml:space="preserve"> 688,0  тыс. рублей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руб. (приложение 1).</w:t>
      </w:r>
    </w:p>
    <w:p w:rsidR="00CF16E5" w:rsidRDefault="0023699E">
      <w:pPr>
        <w:pStyle w:val="a7"/>
        <w:ind w:left="283" w:right="-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Настоящее решение обнародовать в местах обнародования.</w:t>
      </w:r>
    </w:p>
    <w:p w:rsidR="00CF16E5" w:rsidRDefault="0023699E">
      <w:pPr>
        <w:pStyle w:val="a7"/>
        <w:ind w:left="283" w:right="-28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исполнением настоящего решения возложить на главу Крутоярского муниципального образования.</w:t>
      </w:r>
    </w:p>
    <w:p w:rsidR="00CF16E5" w:rsidRDefault="00CF16E5">
      <w:pPr>
        <w:pStyle w:val="western"/>
        <w:shd w:val="clear" w:color="auto" w:fill="FFFFFF"/>
        <w:ind w:left="283" w:right="-283"/>
        <w:rPr>
          <w:color w:val="000000"/>
          <w:sz w:val="28"/>
          <w:szCs w:val="28"/>
        </w:rPr>
      </w:pPr>
    </w:p>
    <w:p w:rsidR="00CF16E5" w:rsidRDefault="0023699E">
      <w:pPr>
        <w:ind w:left="283" w:right="-283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Крутоярского                                                                                    муниципального образования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А.Е.Лапшин</w:t>
      </w:r>
    </w:p>
    <w:p w:rsidR="00CF16E5" w:rsidRDefault="00CF16E5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16E5" w:rsidRDefault="00CF16E5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16E5" w:rsidRDefault="00CF16E5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16E5" w:rsidRDefault="00CF16E5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16E5" w:rsidRDefault="00CF16E5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16E5" w:rsidRDefault="00CF16E5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16E5" w:rsidRDefault="0023699E">
      <w:pPr>
        <w:spacing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Доходная часть бюджета исполнена за 1 квартал 2021 года  в сумме 993,4 тыс. рублей или к плану года  28,9 %  в т.ч. налоговые и неналоговые доходы:</w:t>
      </w:r>
    </w:p>
    <w:p w:rsidR="00CF16E5" w:rsidRDefault="0023699E">
      <w:pPr>
        <w:spacing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-налог на доходы физических лиц в сумме 36,1  тыс. рублей  или к плану года</w:t>
      </w:r>
      <w:r>
        <w:rPr>
          <w:rFonts w:ascii="Times New Roman" w:hAnsi="Times New Roman" w:cs="Times New Roman"/>
          <w:sz w:val="28"/>
          <w:szCs w:val="28"/>
        </w:rPr>
        <w:t xml:space="preserve"> 14,4 %.</w:t>
      </w:r>
    </w:p>
    <w:p w:rsidR="00CF16E5" w:rsidRDefault="0023699E">
      <w:pPr>
        <w:spacing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-единый с/х. налог в сумме 709,3  тыс. рублей  или к плану года  55,6 %.</w:t>
      </w:r>
    </w:p>
    <w:p w:rsidR="00CF16E5" w:rsidRDefault="0023699E">
      <w:pPr>
        <w:spacing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-налог на имущество физических лиц в сумме 0,8  тыс. рублей  или к плану года 2,9  %.</w:t>
      </w:r>
    </w:p>
    <w:p w:rsidR="00CF16E5" w:rsidRDefault="0023699E">
      <w:pPr>
        <w:spacing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-земельный налог в сумме 167,6   тыс. рублей  или к плану года 10,7  %.</w:t>
      </w:r>
    </w:p>
    <w:p w:rsidR="00CF16E5" w:rsidRDefault="0023699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Безвозмездные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ступления от других бюджетов бюджетной системы Российской Федерации </w:t>
      </w:r>
      <w:r>
        <w:rPr>
          <w:rFonts w:ascii="Times New Roman" w:hAnsi="Times New Roman" w:cs="Times New Roman"/>
          <w:sz w:val="28"/>
          <w:szCs w:val="28"/>
        </w:rPr>
        <w:t>в сумме  79,6   тыс. рублей или к плану года 24,9   %  в т.ч.:</w:t>
      </w:r>
    </w:p>
    <w:p w:rsidR="00CF16E5" w:rsidRDefault="0023699E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дотации бюджетам сельских поселений  на выравнивание бюджетной обеспеченности из бюджетов муниципальных районов  за счет ср</w:t>
      </w:r>
      <w:r>
        <w:rPr>
          <w:rFonts w:ascii="Times New Roman" w:eastAsia="Times New Roman" w:hAnsi="Times New Roman" w:cs="Times New Roman"/>
          <w:sz w:val="28"/>
          <w:szCs w:val="28"/>
        </w:rPr>
        <w:t>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5,4   тыс. рублей или к плану года    24,7  %.</w:t>
      </w:r>
    </w:p>
    <w:p w:rsidR="00CF16E5" w:rsidRDefault="0023699E">
      <w:pPr>
        <w:spacing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0,9   тыс. рублей ил</w:t>
      </w:r>
      <w:r>
        <w:rPr>
          <w:rFonts w:ascii="Times New Roman" w:hAnsi="Times New Roman" w:cs="Times New Roman"/>
          <w:sz w:val="28"/>
          <w:szCs w:val="28"/>
        </w:rPr>
        <w:t>и к плану года  23,1    %.</w:t>
      </w:r>
    </w:p>
    <w:p w:rsidR="00CF16E5" w:rsidRDefault="00CF16E5">
      <w:pPr>
        <w:tabs>
          <w:tab w:val="left" w:pos="10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16E5" w:rsidRDefault="0023699E">
      <w:pPr>
        <w:spacing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13,3  тыс. рублей, или к плану года 14,2 %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16E5" w:rsidRDefault="0023699E">
      <w:pPr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Расходная часть бюджета исполнена за 1 квартал 2021 года  в сумме 688,0 тыс. рублей, или к плану года 19,7  %.</w:t>
      </w:r>
    </w:p>
    <w:p w:rsidR="00CF16E5" w:rsidRDefault="0023699E">
      <w:pPr>
        <w:spacing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В приоритетном порядке финансировались расходы на оплату труда с начислениями –339,8  тыс. рублей,   ТЭР – 2,0  тыс. рублей.</w:t>
      </w:r>
    </w:p>
    <w:p w:rsidR="00CF16E5" w:rsidRDefault="0023699E">
      <w:pPr>
        <w:spacing w:line="240" w:lineRule="auto"/>
        <w:ind w:firstLine="708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Общегосударственны</w:t>
      </w:r>
      <w:r>
        <w:rPr>
          <w:rFonts w:ascii="Times New Roman" w:hAnsi="Times New Roman" w:cs="Times New Roman"/>
          <w:b/>
          <w:sz w:val="28"/>
          <w:szCs w:val="28"/>
        </w:rPr>
        <w:t>е вопросы</w:t>
      </w:r>
      <w:r>
        <w:rPr>
          <w:rFonts w:ascii="Times New Roman" w:hAnsi="Times New Roman" w:cs="Times New Roman"/>
          <w:sz w:val="28"/>
          <w:szCs w:val="28"/>
        </w:rPr>
        <w:t>- расходы за отчетный период составили 543,5 тыс. рублей  или к плану года  26,6 %  в т.ч.:</w:t>
      </w:r>
    </w:p>
    <w:p w:rsidR="00CF16E5" w:rsidRDefault="0023699E">
      <w:pPr>
        <w:spacing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69,0  тыс. рублей.</w:t>
      </w:r>
    </w:p>
    <w:p w:rsidR="00CF16E5" w:rsidRDefault="0023699E">
      <w:pPr>
        <w:spacing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штрафы, пени – 0,7 тыс. рублей</w:t>
      </w:r>
    </w:p>
    <w:p w:rsidR="00CF16E5" w:rsidRDefault="0023699E">
      <w:pPr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уплата налога на имущество организаций и транспортного налога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 5,7  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CF16E5" w:rsidRDefault="0023699E">
      <w:pPr>
        <w:tabs>
          <w:tab w:val="left" w:pos="914"/>
        </w:tabs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 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Межбюджетные трансферты бюджетам муниципальных районов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полномочий финансовым органом</w:t>
      </w:r>
    </w:p>
    <w:p w:rsidR="00CF16E5" w:rsidRDefault="0023699E">
      <w:pPr>
        <w:spacing w:line="240" w:lineRule="auto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в сумме  17,5  тыс. ру</w:t>
      </w:r>
      <w:r>
        <w:rPr>
          <w:rFonts w:ascii="Times New Roman" w:hAnsi="Times New Roman" w:cs="Times New Roman"/>
          <w:bCs/>
          <w:sz w:val="28"/>
          <w:szCs w:val="28"/>
        </w:rPr>
        <w:t>блей.</w:t>
      </w:r>
    </w:p>
    <w:p w:rsidR="00CF16E5" w:rsidRDefault="0023699E">
      <w:pPr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 -межбюджетные трансферты бюджетам муниципальных районов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полномочий ЦБ ОМС –  105,0   тыс. рублей.</w:t>
      </w:r>
    </w:p>
    <w:p w:rsidR="00CF16E5" w:rsidRDefault="0023699E">
      <w:pPr>
        <w:tabs>
          <w:tab w:val="left" w:pos="852"/>
          <w:tab w:val="left" w:pos="1099"/>
        </w:tabs>
        <w:spacing w:line="240" w:lineRule="auto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-членские взносы в Ассоциацию </w:t>
      </w:r>
      <w:r>
        <w:rPr>
          <w:rFonts w:ascii="Times New Roman" w:hAnsi="Times New Roman" w:cs="Times New Roman"/>
          <w:bCs/>
          <w:sz w:val="28"/>
          <w:szCs w:val="28"/>
        </w:rPr>
        <w:t>СМО в сумме 1,3 тыс. рублей.</w:t>
      </w:r>
    </w:p>
    <w:p w:rsidR="00CF16E5" w:rsidRDefault="0023699E">
      <w:pPr>
        <w:tabs>
          <w:tab w:val="left" w:pos="852"/>
          <w:tab w:val="left" w:pos="1099"/>
        </w:tabs>
        <w:spacing w:line="240" w:lineRule="auto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- МП «Доступная среда на 2021 г» - 4,5 тыс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уб.</w:t>
      </w:r>
    </w:p>
    <w:p w:rsidR="00CF16E5" w:rsidRDefault="0023699E">
      <w:pPr>
        <w:spacing w:line="240" w:lineRule="auto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Национальная оборона -  </w:t>
      </w:r>
      <w:r>
        <w:rPr>
          <w:rFonts w:ascii="Times New Roman" w:hAnsi="Times New Roman" w:cs="Times New Roman"/>
          <w:sz w:val="28"/>
          <w:szCs w:val="28"/>
        </w:rPr>
        <w:t>субвенции бюджетам муниципальных районов, городских       округов и поселений области на осуществление органами местного самоуправления поселений и органа</w:t>
      </w:r>
      <w:r>
        <w:rPr>
          <w:rFonts w:ascii="Times New Roman" w:hAnsi="Times New Roman" w:cs="Times New Roman"/>
          <w:sz w:val="28"/>
          <w:szCs w:val="28"/>
        </w:rPr>
        <w:t xml:space="preserve">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исполнены в сумме  13,3  тыс. рублей или к плану года 14,2   %.</w:t>
      </w:r>
    </w:p>
    <w:p w:rsidR="00CF16E5" w:rsidRDefault="0023699E">
      <w:pPr>
        <w:spacing w:line="240" w:lineRule="auto"/>
        <w:ind w:firstLine="708"/>
        <w:jc w:val="both"/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 коммунальное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хозяйство </w:t>
      </w:r>
      <w:r>
        <w:rPr>
          <w:rFonts w:ascii="Times New Roman" w:hAnsi="Times New Roman" w:cs="Times New Roman"/>
          <w:sz w:val="28"/>
          <w:szCs w:val="28"/>
        </w:rPr>
        <w:t xml:space="preserve">- расходы составили </w:t>
      </w:r>
      <w:r>
        <w:rPr>
          <w:rFonts w:ascii="Times New Roman" w:hAnsi="Times New Roman" w:cs="Times New Roman"/>
          <w:sz w:val="28"/>
          <w:szCs w:val="28"/>
        </w:rPr>
        <w:t>56,8 тыс. рублей  или к плану года  6,8  %  в том числе:</w:t>
      </w:r>
    </w:p>
    <w:p w:rsidR="00CF16E5" w:rsidRDefault="0023699E">
      <w:pPr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-уличное освещение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сумме  41,1  тыс. рублей.</w:t>
      </w:r>
    </w:p>
    <w:p w:rsidR="00CF16E5" w:rsidRDefault="0023699E">
      <w:pPr>
        <w:tabs>
          <w:tab w:val="left" w:pos="867"/>
        </w:tabs>
        <w:spacing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-МП «Комплексное благоустройство территории Крутоярского муниципального образования на 2021 год» - 15,7  тыс. рублей в том числе:</w:t>
      </w:r>
    </w:p>
    <w:p w:rsidR="00CF16E5" w:rsidRDefault="0023699E">
      <w:pPr>
        <w:tabs>
          <w:tab w:val="left" w:pos="1486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развитие сетей улично</w:t>
      </w:r>
      <w:r>
        <w:rPr>
          <w:rFonts w:ascii="Times New Roman" w:hAnsi="Times New Roman" w:cs="Times New Roman"/>
          <w:sz w:val="28"/>
          <w:szCs w:val="28"/>
        </w:rPr>
        <w:t>го освещения – 5,0 тыс. рублей</w:t>
      </w:r>
    </w:p>
    <w:p w:rsidR="00CF16E5" w:rsidRDefault="0023699E">
      <w:pPr>
        <w:tabs>
          <w:tab w:val="left" w:pos="1486"/>
          <w:tab w:val="left" w:pos="6054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развитие сетей водоснабжения           -10,7  тыс. рублей</w:t>
      </w:r>
    </w:p>
    <w:p w:rsidR="00CF16E5" w:rsidRDefault="00CF1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6E5" w:rsidRDefault="0023699E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Социальная политика - </w:t>
      </w:r>
      <w:r>
        <w:rPr>
          <w:rFonts w:ascii="Times New Roman" w:hAnsi="Times New Roman" w:cs="Times New Roman"/>
          <w:sz w:val="28"/>
          <w:szCs w:val="28"/>
        </w:rPr>
        <w:t>расходы по доплатам к пенсиям муниципальных служащих  составили  74,4  тыс. рублей или к плану года   25,5  %.</w:t>
      </w:r>
    </w:p>
    <w:p w:rsidR="00CF16E5" w:rsidRDefault="00CF16E5">
      <w:pPr>
        <w:tabs>
          <w:tab w:val="left" w:pos="993"/>
        </w:tabs>
        <w:spacing w:after="0" w:line="240" w:lineRule="auto"/>
        <w:ind w:right="-5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16E5" w:rsidRDefault="00CF16E5">
      <w:pPr>
        <w:tabs>
          <w:tab w:val="left" w:pos="1067"/>
        </w:tabs>
        <w:rPr>
          <w:rFonts w:ascii="Times New Roman" w:hAnsi="Times New Roman" w:cs="Times New Roman"/>
          <w:sz w:val="28"/>
          <w:szCs w:val="28"/>
        </w:rPr>
      </w:pPr>
    </w:p>
    <w:p w:rsidR="00CF16E5" w:rsidRDefault="00CF16E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16E5" w:rsidRDefault="00CF16E5"/>
    <w:p w:rsidR="00CF16E5" w:rsidRDefault="00CF16E5"/>
    <w:p w:rsidR="00CF16E5" w:rsidRDefault="00CF16E5"/>
    <w:p w:rsidR="00CF16E5" w:rsidRDefault="00CF16E5"/>
    <w:p w:rsidR="00CF16E5" w:rsidRDefault="00CF16E5"/>
    <w:p w:rsidR="00CF16E5" w:rsidRDefault="00CF16E5"/>
    <w:p w:rsidR="00CF16E5" w:rsidRDefault="00CF16E5"/>
    <w:p w:rsidR="00CF16E5" w:rsidRDefault="00CF16E5"/>
    <w:p w:rsidR="00CF16E5" w:rsidRDefault="00CF16E5"/>
    <w:p w:rsidR="00CF16E5" w:rsidRDefault="00CF16E5">
      <w:pPr>
        <w:jc w:val="both"/>
      </w:pPr>
    </w:p>
    <w:p w:rsidR="00CF16E5" w:rsidRDefault="0023699E" w:rsidP="006E5CD1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Приложение 1                                                                                                                                                           </w:t>
      </w:r>
    </w:p>
    <w:p w:rsidR="00CF16E5" w:rsidRDefault="0023699E" w:rsidP="006E5CD1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 решению Совета депутатов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  </w:t>
      </w:r>
    </w:p>
    <w:p w:rsidR="00CF16E5" w:rsidRDefault="0023699E" w:rsidP="006E5CD1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Крутоярского муниципального образования                                                                                                       </w:t>
      </w:r>
    </w:p>
    <w:p w:rsidR="00CF16E5" w:rsidRDefault="0023699E" w:rsidP="006E5CD1">
      <w:pPr>
        <w:spacing w:after="0"/>
        <w:jc w:val="right"/>
      </w:pPr>
      <w:r>
        <w:rPr>
          <w:rFonts w:ascii="Times New Roman" w:hAnsi="Times New Roman" w:cs="Times New Roman"/>
          <w:b/>
        </w:rPr>
        <w:t>от 20.04.2021 г. №113</w:t>
      </w:r>
    </w:p>
    <w:p w:rsidR="00CF16E5" w:rsidRDefault="00CF16E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16E5" w:rsidRDefault="0023699E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                                                                                                                                     об исполнении бюджета Крутоярского муниципального образования                              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2021 года</w:t>
      </w:r>
    </w:p>
    <w:p w:rsidR="00CF16E5" w:rsidRDefault="00CF16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2" w:type="dxa"/>
        <w:tblInd w:w="2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28" w:type="dxa"/>
          <w:left w:w="24" w:type="dxa"/>
          <w:bottom w:w="28" w:type="dxa"/>
          <w:right w:w="28" w:type="dxa"/>
        </w:tblCellMar>
        <w:tblLook w:val="04A0"/>
      </w:tblPr>
      <w:tblGrid>
        <w:gridCol w:w="3213"/>
        <w:gridCol w:w="2667"/>
        <w:gridCol w:w="105"/>
        <w:gridCol w:w="932"/>
        <w:gridCol w:w="105"/>
        <w:gridCol w:w="1486"/>
        <w:gridCol w:w="1414"/>
      </w:tblGrid>
      <w:tr w:rsidR="00CF16E5">
        <w:trPr>
          <w:trHeight w:val="1271"/>
        </w:trPr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  <w:right w:w="0" w:type="dxa"/>
            </w:tcMar>
          </w:tcPr>
          <w:p w:rsidR="00CF16E5" w:rsidRDefault="0023699E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 2021 г. тыс. руб.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:rsidR="00CF16E5" w:rsidRDefault="0023699E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Фактическое исполнение на 01.04.2021 г. тыс. руб.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% выполнения к плану года</w:t>
            </w:r>
          </w:p>
        </w:tc>
      </w:tr>
      <w:tr w:rsidR="00CF16E5">
        <w:trPr>
          <w:trHeight w:val="521"/>
        </w:trPr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2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Доходы бюджета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CF16E5">
            <w:pPr>
              <w:pStyle w:val="a8"/>
              <w:spacing w:after="2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  <w:right w:w="0" w:type="dxa"/>
            </w:tcMar>
          </w:tcPr>
          <w:p w:rsidR="00CF16E5" w:rsidRDefault="00CF16E5">
            <w:pPr>
              <w:pStyle w:val="a8"/>
              <w:spacing w:after="2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:rsidR="00CF16E5" w:rsidRDefault="00CF16E5">
            <w:pPr>
              <w:pStyle w:val="a8"/>
              <w:spacing w:after="2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CF16E5">
            <w:pPr>
              <w:pStyle w:val="a8"/>
              <w:spacing w:after="2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F16E5">
        <w:trPr>
          <w:trHeight w:val="431"/>
        </w:trPr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:rsidR="00CF16E5" w:rsidRDefault="00CF16E5">
            <w:pPr>
              <w:pStyle w:val="a8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  <w:right w:w="0" w:type="dxa"/>
            </w:tcMar>
            <w:vAlign w:val="bottom"/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3117,30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913,80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29,3</w:t>
            </w:r>
          </w:p>
        </w:tc>
      </w:tr>
      <w:tr w:rsidR="00CF16E5">
        <w:trPr>
          <w:trHeight w:val="431"/>
        </w:trPr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000 1 01 00000 00 0000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27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  <w:right w:w="0" w:type="dxa"/>
            </w:tcMar>
            <w:vAlign w:val="bottom"/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36,10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</w:tr>
      <w:tr w:rsidR="00CF16E5">
        <w:trPr>
          <w:trHeight w:val="371"/>
        </w:trPr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27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  <w:right w:w="0" w:type="dxa"/>
            </w:tcMar>
            <w:vAlign w:val="bottom"/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36,10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</w:tr>
      <w:tr w:rsidR="00CF16E5">
        <w:trPr>
          <w:trHeight w:val="431"/>
        </w:trPr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000 1 05 00000 00 0000 000</w:t>
            </w:r>
          </w:p>
        </w:tc>
        <w:tc>
          <w:tcPr>
            <w:tcW w:w="127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  <w:right w:w="0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1275,90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709,30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55,6</w:t>
            </w:r>
          </w:p>
        </w:tc>
      </w:tr>
      <w:tr w:rsidR="00CF16E5">
        <w:trPr>
          <w:trHeight w:val="371"/>
        </w:trPr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127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  <w:right w:w="0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1275,90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709,30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55,6</w:t>
            </w:r>
          </w:p>
        </w:tc>
      </w:tr>
      <w:tr w:rsidR="00CF16E5">
        <w:trPr>
          <w:trHeight w:val="431"/>
        </w:trPr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000 1 06 00000 00 0000 000</w:t>
            </w:r>
          </w:p>
        </w:tc>
        <w:tc>
          <w:tcPr>
            <w:tcW w:w="127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  <w:right w:w="0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1591,40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168,40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10,6</w:t>
            </w:r>
          </w:p>
        </w:tc>
      </w:tr>
      <w:tr w:rsidR="00CF16E5">
        <w:trPr>
          <w:trHeight w:val="371"/>
        </w:trPr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000 1 06 01000 00 0000 110</w:t>
            </w:r>
          </w:p>
        </w:tc>
        <w:tc>
          <w:tcPr>
            <w:tcW w:w="127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  <w:right w:w="0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27,40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</w:tr>
      <w:tr w:rsidR="00CF16E5">
        <w:trPr>
          <w:trHeight w:val="371"/>
        </w:trPr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127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  <w:right w:w="0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1564,00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167,60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</w:t>
            </w:r>
          </w:p>
        </w:tc>
      </w:tr>
      <w:tr w:rsidR="00CF16E5">
        <w:trPr>
          <w:trHeight w:val="431"/>
        </w:trPr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Неналоговые доходы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  <w:right w:w="0" w:type="dxa"/>
            </w:tcMar>
          </w:tcPr>
          <w:p w:rsidR="00CF16E5" w:rsidRDefault="00CF16E5">
            <w:pPr>
              <w:pStyle w:val="a8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CF16E5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:rsidR="00CF16E5" w:rsidRDefault="00CF16E5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6" w:type="dxa"/>
            </w:tcMar>
          </w:tcPr>
          <w:p w:rsidR="00CF16E5" w:rsidRDefault="00CF16E5">
            <w:pPr>
              <w:pStyle w:val="a8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6E5">
        <w:trPr>
          <w:trHeight w:val="431"/>
        </w:trPr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неналоговые доходы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000 1 17 00000 00 0000 000</w:t>
            </w:r>
          </w:p>
        </w:tc>
        <w:tc>
          <w:tcPr>
            <w:tcW w:w="127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  <w:right w:w="0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59,60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CF16E5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:rsidR="00CF16E5" w:rsidRDefault="00CF16E5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16E5">
        <w:trPr>
          <w:trHeight w:val="386"/>
        </w:trPr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000 1 17 15000 00 0000 180</w:t>
            </w:r>
          </w:p>
        </w:tc>
        <w:tc>
          <w:tcPr>
            <w:tcW w:w="127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  <w:right w:w="0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59,60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CF16E5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:rsidR="00CF16E5" w:rsidRDefault="00CF16E5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16E5">
        <w:trPr>
          <w:trHeight w:val="431"/>
        </w:trPr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000 2 00 00000 00 0000 000</w:t>
            </w:r>
          </w:p>
        </w:tc>
        <w:tc>
          <w:tcPr>
            <w:tcW w:w="127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  <w:right w:w="0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319,50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79,60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24,9</w:t>
            </w:r>
          </w:p>
        </w:tc>
      </w:tr>
      <w:tr w:rsidR="00CF16E5">
        <w:trPr>
          <w:trHeight w:val="1046"/>
        </w:trPr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от других бюджетов бюджетной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000 2 02 00000 00 0000 000</w:t>
            </w:r>
          </w:p>
        </w:tc>
        <w:tc>
          <w:tcPr>
            <w:tcW w:w="127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  <w:right w:w="0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319,50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79,60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24,9</w:t>
            </w:r>
          </w:p>
        </w:tc>
      </w:tr>
      <w:tr w:rsidR="00CF16E5">
        <w:trPr>
          <w:trHeight w:val="1046"/>
        </w:trPr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000 2 02 16001 00 0000 150</w:t>
            </w:r>
          </w:p>
        </w:tc>
        <w:tc>
          <w:tcPr>
            <w:tcW w:w="127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  <w:right w:w="0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25,80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6,30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</w:t>
            </w:r>
          </w:p>
        </w:tc>
      </w:tr>
      <w:tr w:rsidR="00CF16E5">
        <w:trPr>
          <w:trHeight w:val="446"/>
        </w:trPr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  <w:right w:w="0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000 2 02 30000 00 0000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93,70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13,30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6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</w:t>
            </w:r>
          </w:p>
        </w:tc>
      </w:tr>
      <w:tr w:rsidR="00CF16E5">
        <w:trPr>
          <w:trHeight w:val="1331"/>
        </w:trPr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территориях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000 2 02 35000 00 0000 150</w:t>
            </w:r>
          </w:p>
        </w:tc>
        <w:tc>
          <w:tcPr>
            <w:tcW w:w="127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  <w:right w:w="0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93,70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13,30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</w:t>
            </w:r>
          </w:p>
        </w:tc>
      </w:tr>
      <w:tr w:rsidR="00CF16E5">
        <w:trPr>
          <w:trHeight w:val="701"/>
        </w:trPr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сельских поселений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  <w:right w:w="0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000 2 02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40000 00 0000 150</w:t>
            </w:r>
          </w:p>
        </w:tc>
        <w:tc>
          <w:tcPr>
            <w:tcW w:w="127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6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CF16E5">
        <w:trPr>
          <w:trHeight w:val="3026"/>
        </w:trPr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  <w:right w:w="0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000 2 02 40014 00 0001 150</w:t>
            </w:r>
          </w:p>
        </w:tc>
        <w:tc>
          <w:tcPr>
            <w:tcW w:w="127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6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CF16E5">
        <w:trPr>
          <w:trHeight w:val="371"/>
        </w:trPr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CF16E5">
            <w:pPr>
              <w:pStyle w:val="a8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  <w:right w:w="0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3436,8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993,4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28,9</w:t>
            </w:r>
          </w:p>
        </w:tc>
      </w:tr>
      <w:tr w:rsidR="00CF16E5">
        <w:trPr>
          <w:trHeight w:val="356"/>
        </w:trPr>
        <w:tc>
          <w:tcPr>
            <w:tcW w:w="9922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6" w:type="dxa"/>
            </w:tcMar>
            <w:vAlign w:val="bottom"/>
          </w:tcPr>
          <w:p w:rsidR="00CF16E5" w:rsidRDefault="00CF16E5">
            <w:pPr>
              <w:pStyle w:val="a8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6E5">
        <w:trPr>
          <w:trHeight w:val="431"/>
        </w:trPr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  <w:bottom w:w="0" w:type="dxa"/>
            </w:tcMar>
          </w:tcPr>
          <w:p w:rsidR="00CF16E5" w:rsidRDefault="0023699E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Расходы</w:t>
            </w:r>
          </w:p>
        </w:tc>
        <w:tc>
          <w:tcPr>
            <w:tcW w:w="31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  <w:bottom w:w="0" w:type="dxa"/>
            </w:tcMar>
          </w:tcPr>
          <w:p w:rsidR="00CF16E5" w:rsidRDefault="00CF16E5">
            <w:pPr>
              <w:pStyle w:val="a8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  <w:bottom w:w="0" w:type="dxa"/>
              <w:right w:w="0" w:type="dxa"/>
            </w:tcMar>
          </w:tcPr>
          <w:p w:rsidR="00CF16E5" w:rsidRDefault="00CF16E5">
            <w:pPr>
              <w:pStyle w:val="a8"/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  <w:bottom w:w="0" w:type="dxa"/>
            </w:tcMar>
          </w:tcPr>
          <w:p w:rsidR="00CF16E5" w:rsidRDefault="00CF16E5">
            <w:pPr>
              <w:pStyle w:val="a8"/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CF16E5">
            <w:pPr>
              <w:pStyle w:val="a8"/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F16E5">
        <w:trPr>
          <w:trHeight w:val="386"/>
        </w:trPr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Общегосударственные вопросы»</w:t>
            </w:r>
          </w:p>
        </w:tc>
        <w:tc>
          <w:tcPr>
            <w:tcW w:w="31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0100 0000000000 000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2045,4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543,5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26,6</w:t>
            </w:r>
          </w:p>
        </w:tc>
      </w:tr>
      <w:tr w:rsidR="00CF16E5">
        <w:trPr>
          <w:trHeight w:val="1106"/>
        </w:trPr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1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000 0102 0000000000 000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764,9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225,2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29,4</w:t>
            </w:r>
          </w:p>
        </w:tc>
      </w:tr>
      <w:tr w:rsidR="00CF16E5">
        <w:trPr>
          <w:trHeight w:val="1061"/>
        </w:trPr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31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000 0104 0000000000 000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979,0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</w:t>
            </w:r>
          </w:p>
        </w:tc>
      </w:tr>
      <w:tr w:rsidR="00CF16E5">
        <w:trPr>
          <w:trHeight w:val="1061"/>
        </w:trPr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31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000 0106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0000000000 000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CF16E5">
        <w:trPr>
          <w:trHeight w:val="386"/>
        </w:trPr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1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000 0111 0000000000 000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CF16E5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F16E5">
        <w:trPr>
          <w:trHeight w:val="386"/>
        </w:trPr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1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000 0113 0000000000 000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221,5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110,8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F16E5">
        <w:trPr>
          <w:trHeight w:val="386"/>
        </w:trPr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31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000 0200 0000000000 000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</w:t>
            </w:r>
          </w:p>
        </w:tc>
      </w:tr>
      <w:tr w:rsidR="00CF16E5">
        <w:trPr>
          <w:trHeight w:val="731"/>
        </w:trPr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Мобилизационная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вневойсковая подготовка</w:t>
            </w:r>
          </w:p>
        </w:tc>
        <w:tc>
          <w:tcPr>
            <w:tcW w:w="31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000 0203 0000000000 000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</w:t>
            </w:r>
          </w:p>
        </w:tc>
      </w:tr>
      <w:tr w:rsidR="00CF16E5">
        <w:trPr>
          <w:trHeight w:val="386"/>
        </w:trPr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1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000 0400 0000000000 000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CF16E5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CF16E5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16E5">
        <w:trPr>
          <w:trHeight w:val="386"/>
        </w:trPr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31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000 0409 0000000000 000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CF16E5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CF16E5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16E5">
        <w:trPr>
          <w:trHeight w:val="386"/>
        </w:trPr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коммунальное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хозяйство</w:t>
            </w:r>
          </w:p>
        </w:tc>
        <w:tc>
          <w:tcPr>
            <w:tcW w:w="31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000 0500 0000000000 000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830,2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56,8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</w:tr>
      <w:tr w:rsidR="00CF16E5">
        <w:trPr>
          <w:trHeight w:val="386"/>
        </w:trPr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1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000 0503 0000000000 000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830,2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56,8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</w:tr>
      <w:tr w:rsidR="00CF16E5">
        <w:trPr>
          <w:trHeight w:val="386"/>
        </w:trPr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31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000 1000 0000000000 000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292,0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74,4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</w:tr>
      <w:tr w:rsidR="00CF16E5">
        <w:trPr>
          <w:trHeight w:val="386"/>
        </w:trPr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31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000 1001 0000000000 000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292,0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74,4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</w:tr>
      <w:tr w:rsidR="00CF16E5">
        <w:trPr>
          <w:trHeight w:val="386"/>
        </w:trPr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1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000 1100 0000000000 000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CF16E5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F16E5">
        <w:trPr>
          <w:trHeight w:val="386"/>
        </w:trPr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31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000 1102 0000000000 000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CF16E5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F16E5">
        <w:trPr>
          <w:trHeight w:val="386"/>
        </w:trPr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:rsidR="00CF16E5" w:rsidRDefault="00CF16E5">
            <w:pPr>
              <w:pStyle w:val="a8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3486,3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688,0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19,7</w:t>
            </w:r>
          </w:p>
        </w:tc>
      </w:tr>
      <w:tr w:rsidR="00CF16E5">
        <w:trPr>
          <w:trHeight w:val="822"/>
        </w:trPr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  <w:vAlign w:val="center"/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</w:p>
        </w:tc>
        <w:tc>
          <w:tcPr>
            <w:tcW w:w="31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 исполнения бюджета ( дефицит «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-»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профицит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«+»)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  <w:vAlign w:val="center"/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-49,5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  <w:vAlign w:val="center"/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305,4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:rsidR="00CF16E5" w:rsidRDefault="00CF16E5">
            <w:pPr>
              <w:pStyle w:val="a8"/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F16E5">
        <w:trPr>
          <w:trHeight w:val="496"/>
        </w:trPr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  <w:vAlign w:val="center"/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</w:p>
        </w:tc>
        <w:tc>
          <w:tcPr>
            <w:tcW w:w="31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CF16E5" w:rsidRDefault="0023699E">
            <w:pPr>
              <w:pStyle w:val="a8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  <w:vAlign w:val="center"/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  <w:vAlign w:val="center"/>
          </w:tcPr>
          <w:p w:rsidR="00CF16E5" w:rsidRDefault="0023699E">
            <w:pPr>
              <w:pStyle w:val="a8"/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-305,4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  <w:vAlign w:val="bottom"/>
          </w:tcPr>
          <w:p w:rsidR="00CF16E5" w:rsidRDefault="00CF16E5">
            <w:pPr>
              <w:pStyle w:val="a8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F16E5" w:rsidRDefault="00CF16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6E5" w:rsidRDefault="00CF16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6E5" w:rsidRDefault="00CF16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6E5" w:rsidRDefault="00CF16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6E5" w:rsidRDefault="00CF16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6E5" w:rsidRDefault="00CF16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6E5" w:rsidRDefault="00CF16E5"/>
    <w:p w:rsidR="00CF16E5" w:rsidRDefault="00CF16E5"/>
    <w:p w:rsidR="00CF16E5" w:rsidRDefault="00CF16E5"/>
    <w:sectPr w:rsidR="00CF16E5" w:rsidSect="00CF16E5">
      <w:pgSz w:w="11906" w:h="16838"/>
      <w:pgMar w:top="851" w:right="851" w:bottom="851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16E5"/>
    <w:rsid w:val="0023699E"/>
    <w:rsid w:val="006E5CD1"/>
    <w:rsid w:val="00CF1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7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2E755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2E7556"/>
    <w:pPr>
      <w:spacing w:after="140" w:line="288" w:lineRule="auto"/>
    </w:pPr>
  </w:style>
  <w:style w:type="paragraph" w:styleId="a5">
    <w:name w:val="List"/>
    <w:basedOn w:val="a4"/>
    <w:rsid w:val="002E7556"/>
    <w:rPr>
      <w:rFonts w:cs="Lucida Sans"/>
    </w:rPr>
  </w:style>
  <w:style w:type="paragraph" w:customStyle="1" w:styleId="Caption">
    <w:name w:val="Caption"/>
    <w:basedOn w:val="a"/>
    <w:qFormat/>
    <w:rsid w:val="002E755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2E7556"/>
    <w:pPr>
      <w:suppressLineNumbers/>
    </w:pPr>
    <w:rPr>
      <w:rFonts w:cs="Lucida Sans"/>
    </w:rPr>
  </w:style>
  <w:style w:type="paragraph" w:styleId="a7">
    <w:name w:val="No Spacing"/>
    <w:uiPriority w:val="1"/>
    <w:qFormat/>
    <w:rsid w:val="00690654"/>
  </w:style>
  <w:style w:type="paragraph" w:customStyle="1" w:styleId="western">
    <w:name w:val="western"/>
    <w:basedOn w:val="a"/>
    <w:qFormat/>
    <w:rsid w:val="0069065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Содержимое таблицы"/>
    <w:basedOn w:val="a"/>
    <w:qFormat/>
    <w:rsid w:val="002E7556"/>
  </w:style>
  <w:style w:type="paragraph" w:customStyle="1" w:styleId="a9">
    <w:name w:val="Заголовок таблицы"/>
    <w:basedOn w:val="a8"/>
    <w:qFormat/>
    <w:rsid w:val="002E755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8A160-A02A-4A1D-A08D-CBB43024F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dc:description/>
  <cp:lastModifiedBy>1</cp:lastModifiedBy>
  <cp:revision>14</cp:revision>
  <cp:lastPrinted>2021-04-29T05:02:00Z</cp:lastPrinted>
  <dcterms:created xsi:type="dcterms:W3CDTF">2019-08-27T07:03:00Z</dcterms:created>
  <dcterms:modified xsi:type="dcterms:W3CDTF">2021-04-29T05:19:00Z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