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B80433" w:rsidRDefault="00A44690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="00C76528">
        <w:rPr>
          <w:rFonts w:ascii="Times New Roman" w:hAnsi="Times New Roman"/>
          <w:u w:val="single"/>
        </w:rPr>
        <w:t>0</w:t>
      </w:r>
      <w:r w:rsidR="00B80433" w:rsidRPr="00B80433">
        <w:rPr>
          <w:rFonts w:ascii="Times New Roman" w:hAnsi="Times New Roman"/>
          <w:u w:val="single"/>
        </w:rPr>
        <w:t>4</w:t>
      </w:r>
      <w:r w:rsidR="00B80433">
        <w:rPr>
          <w:rFonts w:ascii="Times New Roman" w:hAnsi="Times New Roman"/>
          <w:u w:val="single"/>
        </w:rPr>
        <w:t>.</w:t>
      </w:r>
      <w:r w:rsidR="00B80433" w:rsidRPr="005E59EE">
        <w:rPr>
          <w:rFonts w:ascii="Times New Roman" w:hAnsi="Times New Roman"/>
          <w:u w:val="single"/>
        </w:rPr>
        <w:t>02</w:t>
      </w:r>
      <w:r w:rsidR="0032510F">
        <w:rPr>
          <w:rFonts w:ascii="Times New Roman" w:hAnsi="Times New Roman"/>
          <w:u w:val="single"/>
        </w:rPr>
        <w:t>.</w:t>
      </w:r>
      <w:r w:rsidR="001C2F8D">
        <w:rPr>
          <w:rFonts w:ascii="Times New Roman" w:hAnsi="Times New Roman"/>
          <w:u w:val="single"/>
        </w:rPr>
        <w:t>20</w:t>
      </w:r>
      <w:r w:rsidR="00B80433">
        <w:rPr>
          <w:rFonts w:ascii="Times New Roman" w:hAnsi="Times New Roman"/>
          <w:u w:val="single"/>
        </w:rPr>
        <w:t>2</w:t>
      </w:r>
      <w:r w:rsidR="00B80433" w:rsidRPr="005E59EE">
        <w:rPr>
          <w:rFonts w:ascii="Times New Roman" w:hAnsi="Times New Roman"/>
          <w:u w:val="single"/>
        </w:rPr>
        <w:t>1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B80433" w:rsidRPr="00B80433">
        <w:rPr>
          <w:rFonts w:ascii="Times New Roman" w:hAnsi="Times New Roman"/>
          <w:u w:val="single"/>
        </w:rPr>
        <w:t>54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5E59EE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</w:t>
      </w:r>
      <w:r w:rsidR="00DB7AC2">
        <w:rPr>
          <w:rFonts w:ascii="Times New Roman" w:hAnsi="Times New Roman"/>
          <w:b/>
        </w:rPr>
        <w:t>4</w:t>
      </w:r>
      <w:r w:rsidR="00DB7AC2" w:rsidRPr="00DB7AC2">
        <w:rPr>
          <w:rFonts w:ascii="Times New Roman" w:hAnsi="Times New Roman"/>
          <w:b/>
        </w:rPr>
        <w:t>68</w:t>
      </w:r>
      <w:r w:rsidR="0083444C">
        <w:rPr>
          <w:rFonts w:ascii="Times New Roman" w:hAnsi="Times New Roman"/>
          <w:b/>
        </w:rPr>
        <w:t xml:space="preserve"> от </w:t>
      </w:r>
      <w:r w:rsidR="00DB7AC2">
        <w:rPr>
          <w:rFonts w:ascii="Times New Roman" w:hAnsi="Times New Roman"/>
          <w:b/>
        </w:rPr>
        <w:t>0</w:t>
      </w:r>
      <w:r w:rsidR="00DB7AC2" w:rsidRPr="00DB7AC2">
        <w:rPr>
          <w:rFonts w:ascii="Times New Roman" w:hAnsi="Times New Roman"/>
          <w:b/>
        </w:rPr>
        <w:t>6</w:t>
      </w:r>
      <w:r w:rsidR="00DB7AC2">
        <w:rPr>
          <w:rFonts w:ascii="Times New Roman" w:hAnsi="Times New Roman"/>
          <w:b/>
        </w:rPr>
        <w:t>.</w:t>
      </w:r>
      <w:r w:rsidR="00DB7AC2" w:rsidRPr="007041EE">
        <w:rPr>
          <w:rFonts w:ascii="Times New Roman" w:hAnsi="Times New Roman"/>
          <w:b/>
        </w:rPr>
        <w:t>10</w:t>
      </w:r>
      <w:r w:rsidR="00CD7CC5"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D80DCB" w:rsidRDefault="0083444C" w:rsidP="00D80DCB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>1. 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7041EE">
        <w:rPr>
          <w:rFonts w:ascii="Times New Roman" w:hAnsi="Times New Roman"/>
        </w:rPr>
        <w:t xml:space="preserve"> № 468 от 06.10.2020 г.</w:t>
      </w:r>
      <w:r w:rsidR="007041EE" w:rsidRPr="007041EE">
        <w:rPr>
          <w:rFonts w:ascii="Times New Roman" w:hAnsi="Times New Roman"/>
        </w:rPr>
        <w:t xml:space="preserve"> </w:t>
      </w:r>
      <w:r w:rsidR="007041EE">
        <w:rPr>
          <w:rFonts w:ascii="Times New Roman" w:hAnsi="Times New Roman"/>
        </w:rPr>
        <w:t xml:space="preserve">О внесении изменений в постановление администрации Екатериновского муниципального района </w:t>
      </w:r>
      <w:r w:rsidR="00082941">
        <w:rPr>
          <w:rFonts w:ascii="Times New Roman" w:hAnsi="Times New Roman"/>
        </w:rPr>
        <w:t xml:space="preserve"> </w:t>
      </w:r>
      <w:r w:rsidR="005D4026">
        <w:rPr>
          <w:rFonts w:ascii="Times New Roman" w:hAnsi="Times New Roman"/>
        </w:rPr>
        <w:t xml:space="preserve">№ </w:t>
      </w:r>
      <w:r w:rsidR="00082941">
        <w:rPr>
          <w:rFonts w:ascii="Times New Roman" w:hAnsi="Times New Roman"/>
        </w:rPr>
        <w:t xml:space="preserve">406 от 07.09.2020 г «О внесении изменений в постановление администрации Екатериновского муниципального района </w:t>
      </w:r>
      <w:r w:rsidR="00744FBB">
        <w:rPr>
          <w:rFonts w:ascii="Times New Roman" w:hAnsi="Times New Roman"/>
        </w:rPr>
        <w:t>№ 260 от 08.06.2020 «</w:t>
      </w:r>
      <w:r w:rsidR="00744FBB" w:rsidRPr="008C3426">
        <w:rPr>
          <w:rFonts w:ascii="Times New Roman" w:hAnsi="Times New Roman"/>
        </w:rPr>
        <w:t>О внесении  изменений в постановление</w:t>
      </w:r>
      <w:r w:rsidR="00744FBB">
        <w:rPr>
          <w:rFonts w:ascii="Times New Roman" w:hAnsi="Times New Roman"/>
        </w:rPr>
        <w:t xml:space="preserve"> </w:t>
      </w:r>
      <w:r w:rsidR="00744FBB" w:rsidRPr="008C3426">
        <w:rPr>
          <w:rFonts w:ascii="Times New Roman" w:hAnsi="Times New Roman"/>
        </w:rPr>
        <w:t xml:space="preserve">администрации Екатериновского </w:t>
      </w:r>
      <w:proofErr w:type="gramStart"/>
      <w:r w:rsidR="00744FBB" w:rsidRPr="008C3426">
        <w:rPr>
          <w:rFonts w:ascii="Times New Roman" w:hAnsi="Times New Roman"/>
        </w:rPr>
        <w:t>муниципального</w:t>
      </w:r>
      <w:r w:rsidR="00744FBB">
        <w:rPr>
          <w:rFonts w:ascii="Times New Roman" w:hAnsi="Times New Roman"/>
        </w:rPr>
        <w:t xml:space="preserve"> </w:t>
      </w:r>
      <w:r w:rsidR="00744FBB" w:rsidRPr="008C3426">
        <w:rPr>
          <w:rFonts w:ascii="Times New Roman" w:hAnsi="Times New Roman"/>
        </w:rPr>
        <w:t>района Саратовской области</w:t>
      </w:r>
      <w:r w:rsidR="00744FBB">
        <w:rPr>
          <w:rFonts w:ascii="Times New Roman" w:hAnsi="Times New Roman"/>
        </w:rPr>
        <w:t xml:space="preserve">» </w:t>
      </w:r>
      <w:r w:rsidR="00502BCD">
        <w:rPr>
          <w:rFonts w:ascii="Times New Roman" w:hAnsi="Times New Roman"/>
        </w:rPr>
        <w:t>№ 257 от 05.06.2020 г «</w:t>
      </w:r>
      <w:r w:rsidR="00502BCD" w:rsidRPr="008C3426">
        <w:rPr>
          <w:rFonts w:ascii="Times New Roman" w:hAnsi="Times New Roman"/>
        </w:rPr>
        <w:t>О внесении  изменений в постановление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администрации Екатериновского муниципального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района Саратовской области</w:t>
      </w:r>
      <w:r w:rsidR="00502BCD">
        <w:rPr>
          <w:rFonts w:ascii="Times New Roman" w:hAnsi="Times New Roman"/>
        </w:rPr>
        <w:t>»</w:t>
      </w:r>
      <w:r w:rsidR="00502BCD" w:rsidRPr="008C3426">
        <w:rPr>
          <w:rFonts w:ascii="Times New Roman" w:hAnsi="Times New Roman"/>
        </w:rPr>
        <w:t xml:space="preserve"> </w:t>
      </w:r>
      <w:r w:rsidR="00CF6196" w:rsidRPr="00CF6196">
        <w:rPr>
          <w:rFonts w:ascii="Times New Roman" w:hAnsi="Times New Roman"/>
        </w:rPr>
        <w:t xml:space="preserve"> </w:t>
      </w:r>
      <w:r w:rsidR="00CF6196">
        <w:rPr>
          <w:rFonts w:ascii="Times New Roman" w:hAnsi="Times New Roman"/>
        </w:rPr>
        <w:t>№ 239 от 27.05.2020 г.</w:t>
      </w:r>
      <w:r w:rsidR="00CF6196" w:rsidRPr="00CF6196">
        <w:rPr>
          <w:rFonts w:ascii="Times New Roman" w:hAnsi="Times New Roman"/>
        </w:rPr>
        <w:t xml:space="preserve"> </w:t>
      </w:r>
      <w:r w:rsidR="00E86DD7">
        <w:rPr>
          <w:rFonts w:ascii="Times New Roman" w:hAnsi="Times New Roman"/>
        </w:rPr>
        <w:t>«</w:t>
      </w:r>
      <w:r w:rsidR="00CF6196" w:rsidRPr="008C3426">
        <w:rPr>
          <w:rFonts w:ascii="Times New Roman" w:hAnsi="Times New Roman"/>
        </w:rPr>
        <w:t>О внесении  изменений в постановление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администрации Екатериновского муниципального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района Саратовской области</w:t>
      </w:r>
      <w:r w:rsidR="00E86DD7">
        <w:rPr>
          <w:rFonts w:ascii="Times New Roman" w:hAnsi="Times New Roman"/>
        </w:rPr>
        <w:t>»</w:t>
      </w:r>
      <w:r w:rsidR="008C3426" w:rsidRPr="008C3426">
        <w:rPr>
          <w:rFonts w:ascii="Times New Roman" w:hAnsi="Times New Roman"/>
        </w:rPr>
        <w:t xml:space="preserve"> </w:t>
      </w:r>
      <w:r w:rsidR="008C3426">
        <w:rPr>
          <w:rFonts w:ascii="Times New Roman" w:hAnsi="Times New Roman"/>
        </w:rPr>
        <w:t>№ 206 от 22.04.2020 г</w:t>
      </w:r>
      <w:r w:rsidR="008C3426" w:rsidRPr="008C3426">
        <w:rPr>
          <w:rFonts w:ascii="Times New Roman" w:hAnsi="Times New Roman"/>
        </w:rPr>
        <w:t xml:space="preserve">. </w:t>
      </w:r>
      <w:r w:rsidR="005648B8">
        <w:rPr>
          <w:rFonts w:ascii="Times New Roman" w:hAnsi="Times New Roman"/>
        </w:rPr>
        <w:t>«</w:t>
      </w:r>
      <w:r w:rsidR="008C3426" w:rsidRPr="008C3426">
        <w:rPr>
          <w:rFonts w:ascii="Times New Roman" w:hAnsi="Times New Roman"/>
        </w:rPr>
        <w:t>О внесении  изменений в постановление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администрации Екатериновского муниципального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района Саратовской области</w:t>
      </w:r>
      <w:r w:rsidR="005648B8">
        <w:rPr>
          <w:rFonts w:ascii="Times New Roman" w:hAnsi="Times New Roman"/>
        </w:rPr>
        <w:t>»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 от 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 «О 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Екатериновского</w:t>
      </w:r>
      <w:proofErr w:type="gramEnd"/>
      <w:r w:rsidRPr="0083444C">
        <w:rPr>
          <w:rFonts w:ascii="Times New Roman" w:hAnsi="Times New Roman"/>
        </w:rPr>
        <w:t xml:space="preserve"> </w:t>
      </w:r>
      <w:proofErr w:type="gramStart"/>
      <w:r w:rsidRPr="0083444C">
        <w:rPr>
          <w:rFonts w:ascii="Times New Roman" w:hAnsi="Times New Roman"/>
        </w:rPr>
        <w:t>муниципального 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 утверждении муниципальной программы   «Развитие физической культуры</w:t>
      </w:r>
      <w:proofErr w:type="gramEnd"/>
      <w:r w:rsidRPr="0083444C">
        <w:rPr>
          <w:rFonts w:ascii="Times New Roman" w:hAnsi="Times New Roman"/>
        </w:rPr>
        <w:t xml:space="preserve"> и спорта на территории  Екатериновского муниципального  района на  2014-2020  годы»</w:t>
      </w:r>
      <w:r>
        <w:rPr>
          <w:rFonts w:ascii="Times New Roman" w:hAnsi="Times New Roman"/>
        </w:rPr>
        <w:t>,</w:t>
      </w:r>
      <w:r w:rsidR="00D80DCB" w:rsidRPr="00D80DCB">
        <w:rPr>
          <w:rFonts w:ascii="Times New Roman" w:hAnsi="Times New Roman"/>
        </w:rPr>
        <w:t xml:space="preserve"> </w:t>
      </w:r>
      <w:r w:rsidR="00D80DCB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F270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417B1">
        <w:rPr>
          <w:rFonts w:ascii="Times New Roman" w:hAnsi="Times New Roman"/>
        </w:rPr>
        <w:t>04.02</w:t>
      </w:r>
      <w:r w:rsidR="000558BB">
        <w:rPr>
          <w:rFonts w:ascii="Times New Roman" w:hAnsi="Times New Roman"/>
        </w:rPr>
        <w:t>.</w:t>
      </w:r>
      <w:r w:rsidR="004417B1">
        <w:rPr>
          <w:rFonts w:ascii="Times New Roman" w:hAnsi="Times New Roman"/>
        </w:rPr>
        <w:t>2021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4417B1">
        <w:rPr>
          <w:rFonts w:ascii="Times New Roman" w:hAnsi="Times New Roman"/>
        </w:rPr>
        <w:t>54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числа молодежи, способной к профессиональной деятельности и службе в рядах Вооруженных Сил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F1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3 815 504, 87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рублей, в том числе:</w:t>
            </w:r>
          </w:p>
          <w:p w:rsidR="0083444C" w:rsidRDefault="00BF1C0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2014 году – 326 000, 00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BF1C0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– 3 000,00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  <w:p w:rsidR="0083444C" w:rsidRDefault="004F2854" w:rsidP="00BF1C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– </w:t>
            </w:r>
            <w:r w:rsidR="00BF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3 486 504, 87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Общий объем финансирования Программы (средства бюджета Екатериновского муниципального района) –</w:t>
      </w:r>
      <w:r w:rsidR="00B93A97">
        <w:rPr>
          <w:rFonts w:ascii="Times New Roman" w:hAnsi="Times New Roman"/>
          <w:sz w:val="24"/>
          <w:szCs w:val="24"/>
        </w:rPr>
        <w:t xml:space="preserve"> </w:t>
      </w:r>
      <w:r w:rsidR="00B93A97" w:rsidRPr="007B70B7">
        <w:rPr>
          <w:rFonts w:ascii="Times New Roman" w:hAnsi="Times New Roman"/>
          <w:b/>
          <w:sz w:val="24"/>
          <w:szCs w:val="24"/>
        </w:rPr>
        <w:t xml:space="preserve">3 815 504 ,87 </w:t>
      </w:r>
      <w:r w:rsidRPr="007B70B7">
        <w:rPr>
          <w:rFonts w:ascii="Times New Roman" w:hAnsi="Times New Roman"/>
          <w:b/>
          <w:bCs/>
          <w:sz w:val="24"/>
          <w:szCs w:val="24"/>
        </w:rPr>
        <w:t>рублей.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418"/>
        <w:gridCol w:w="709"/>
        <w:gridCol w:w="1134"/>
        <w:gridCol w:w="708"/>
        <w:gridCol w:w="851"/>
        <w:gridCol w:w="709"/>
        <w:gridCol w:w="1566"/>
      </w:tblGrid>
      <w:tr w:rsidR="0083444C" w:rsidTr="00EF3D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EF3D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7524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BB4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326 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6628B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="000662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1A4F4F" w:rsidP="008A1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3 486 504,87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</w:t>
      </w:r>
      <w:r>
        <w:rPr>
          <w:rFonts w:ascii="Times New Roman" w:hAnsi="Times New Roman"/>
          <w:sz w:val="24"/>
          <w:szCs w:val="24"/>
        </w:rPr>
        <w:lastRenderedPageBreak/>
        <w:t>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DA16A4" w:rsidRDefault="00DA16A4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855B89" w:rsidRDefault="00855B89" w:rsidP="0083444C">
      <w:pPr>
        <w:pStyle w:val="12"/>
        <w:jc w:val="right"/>
        <w:rPr>
          <w:rFonts w:ascii="Times New Roman" w:hAnsi="Times New Roman"/>
        </w:rPr>
      </w:pPr>
    </w:p>
    <w:p w:rsidR="00F61716" w:rsidRDefault="00F61716" w:rsidP="0083444C">
      <w:pPr>
        <w:pStyle w:val="12"/>
        <w:jc w:val="right"/>
        <w:rPr>
          <w:rFonts w:ascii="Times New Roman" w:hAnsi="Times New Roman"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lastRenderedPageBreak/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8"/>
        <w:gridCol w:w="1601"/>
        <w:gridCol w:w="1488"/>
        <w:gridCol w:w="201"/>
        <w:gridCol w:w="1709"/>
        <w:gridCol w:w="4097"/>
      </w:tblGrid>
      <w:tr w:rsidR="0083444C" w:rsidTr="00EE37D3">
        <w:trPr>
          <w:cantSplit/>
          <w:trHeight w:val="235"/>
        </w:trPr>
        <w:tc>
          <w:tcPr>
            <w:tcW w:w="1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775EE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финансирования, </w:t>
            </w:r>
            <w:r w:rsidR="0083444C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EE37D3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1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EE37D3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D7189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226 550, 00</w:t>
            </w:r>
          </w:p>
          <w:p w:rsidR="002B7AEC" w:rsidRDefault="002B7AE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  <w:r w:rsidR="000E1F11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="000E1F1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B7AEC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="002B7AE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110C9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47 550, 00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DC3E63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211 910,00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="006106E5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="006106E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1F457F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61 910, 00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B156B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156B" w:rsidRDefault="00D4439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722B0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818 075,50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Pr="00D940CB" w:rsidRDefault="00D940CB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0CB">
              <w:rPr>
                <w:rFonts w:ascii="Times New Roman" w:hAnsi="Times New Roman"/>
                <w:sz w:val="20"/>
                <w:szCs w:val="20"/>
              </w:rPr>
              <w:t>Обеспечение безопасности стадиона</w:t>
            </w: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32143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 </w:t>
            </w:r>
            <w:r w:rsidR="00011DD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(визуализации, геодезия, геология, локальный сметный расчет)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7E6B6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D940CB" w:rsidRDefault="00186916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EE04E8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спортивно-игровой площадки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43217A" w:rsidP="0043217A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2 440 486,57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0264AC" w:rsidRDefault="000264AC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0B61F9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B27F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61F9" w:rsidRPr="00D237F8" w:rsidRDefault="0054061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материала </w:t>
            </w:r>
            <w:r w:rsidR="002F19BE">
              <w:rPr>
                <w:rFonts w:ascii="Times New Roman" w:hAnsi="Times New Roman"/>
                <w:sz w:val="20"/>
                <w:szCs w:val="20"/>
              </w:rPr>
              <w:t>для ограждения территории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Default="000B61F9" w:rsidP="004055B4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F9" w:rsidRDefault="002477B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118 482,80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Pr="00EE37D3" w:rsidRDefault="000B61F9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0B61F9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B61F9" w:rsidRDefault="004146EC" w:rsidP="00634300">
            <w:pPr>
              <w:pStyle w:val="ConsPlusNormal0"/>
              <w:ind w:firstLine="49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3 815 504, 87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2" w:type="pct"/>
        <w:tblInd w:w="11307" w:type="dxa"/>
        <w:tblCellMar>
          <w:left w:w="70" w:type="dxa"/>
          <w:right w:w="70" w:type="dxa"/>
        </w:tblCellMar>
        <w:tblLook w:val="04A0"/>
      </w:tblPr>
      <w:tblGrid>
        <w:gridCol w:w="2055"/>
      </w:tblGrid>
      <w:tr w:rsidR="0083444C" w:rsidTr="00186916">
        <w:trPr>
          <w:cantSplit/>
          <w:trHeight w:val="80"/>
        </w:trPr>
        <w:tc>
          <w:tcPr>
            <w:tcW w:w="5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4947F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11DDF"/>
    <w:rsid w:val="000264AC"/>
    <w:rsid w:val="000558BB"/>
    <w:rsid w:val="00062C91"/>
    <w:rsid w:val="00065518"/>
    <w:rsid w:val="0006628B"/>
    <w:rsid w:val="00072DDD"/>
    <w:rsid w:val="00073D82"/>
    <w:rsid w:val="00077220"/>
    <w:rsid w:val="00082941"/>
    <w:rsid w:val="0009110C"/>
    <w:rsid w:val="000B5400"/>
    <w:rsid w:val="000B61F9"/>
    <w:rsid w:val="000E1F11"/>
    <w:rsid w:val="00106E56"/>
    <w:rsid w:val="00110C9E"/>
    <w:rsid w:val="001137F5"/>
    <w:rsid w:val="00117F57"/>
    <w:rsid w:val="00122904"/>
    <w:rsid w:val="00137786"/>
    <w:rsid w:val="00140680"/>
    <w:rsid w:val="0018033A"/>
    <w:rsid w:val="00180609"/>
    <w:rsid w:val="00186916"/>
    <w:rsid w:val="001A4F4F"/>
    <w:rsid w:val="001A5790"/>
    <w:rsid w:val="001B0535"/>
    <w:rsid w:val="001C2F8D"/>
    <w:rsid w:val="001C439E"/>
    <w:rsid w:val="001F457F"/>
    <w:rsid w:val="002119EF"/>
    <w:rsid w:val="002477B2"/>
    <w:rsid w:val="00251C6E"/>
    <w:rsid w:val="002A1E95"/>
    <w:rsid w:val="002B5B29"/>
    <w:rsid w:val="002B7AEC"/>
    <w:rsid w:val="002C13A3"/>
    <w:rsid w:val="002C1FC2"/>
    <w:rsid w:val="002C5FEC"/>
    <w:rsid w:val="002F0C3C"/>
    <w:rsid w:val="002F19BE"/>
    <w:rsid w:val="002F7EC5"/>
    <w:rsid w:val="003076C5"/>
    <w:rsid w:val="00312DA9"/>
    <w:rsid w:val="0032143E"/>
    <w:rsid w:val="0032510F"/>
    <w:rsid w:val="00347F77"/>
    <w:rsid w:val="00350B86"/>
    <w:rsid w:val="00352F8D"/>
    <w:rsid w:val="003636A0"/>
    <w:rsid w:val="003A6B0F"/>
    <w:rsid w:val="003B1777"/>
    <w:rsid w:val="003C712C"/>
    <w:rsid w:val="003F38D1"/>
    <w:rsid w:val="00412F4B"/>
    <w:rsid w:val="00414560"/>
    <w:rsid w:val="004146EC"/>
    <w:rsid w:val="0043217A"/>
    <w:rsid w:val="00436D95"/>
    <w:rsid w:val="004417B1"/>
    <w:rsid w:val="004433FD"/>
    <w:rsid w:val="00465F65"/>
    <w:rsid w:val="00471B94"/>
    <w:rsid w:val="004766FB"/>
    <w:rsid w:val="00480FCF"/>
    <w:rsid w:val="004947FE"/>
    <w:rsid w:val="00496BDD"/>
    <w:rsid w:val="004B4A53"/>
    <w:rsid w:val="004C1293"/>
    <w:rsid w:val="004F2854"/>
    <w:rsid w:val="00502BCD"/>
    <w:rsid w:val="00504DF0"/>
    <w:rsid w:val="00513B7A"/>
    <w:rsid w:val="00520A0A"/>
    <w:rsid w:val="00523996"/>
    <w:rsid w:val="00535D26"/>
    <w:rsid w:val="00540613"/>
    <w:rsid w:val="00544480"/>
    <w:rsid w:val="00545EA6"/>
    <w:rsid w:val="00553266"/>
    <w:rsid w:val="005648B8"/>
    <w:rsid w:val="0057706D"/>
    <w:rsid w:val="00586A29"/>
    <w:rsid w:val="005A246B"/>
    <w:rsid w:val="005C1760"/>
    <w:rsid w:val="005C64EC"/>
    <w:rsid w:val="005D4026"/>
    <w:rsid w:val="005E59EE"/>
    <w:rsid w:val="005E7D1E"/>
    <w:rsid w:val="006106E5"/>
    <w:rsid w:val="00626483"/>
    <w:rsid w:val="00627AB5"/>
    <w:rsid w:val="00632E85"/>
    <w:rsid w:val="00634300"/>
    <w:rsid w:val="006405EA"/>
    <w:rsid w:val="00645757"/>
    <w:rsid w:val="00646BE7"/>
    <w:rsid w:val="00670DBD"/>
    <w:rsid w:val="00683DA9"/>
    <w:rsid w:val="00704199"/>
    <w:rsid w:val="007041EE"/>
    <w:rsid w:val="00706EAA"/>
    <w:rsid w:val="00711190"/>
    <w:rsid w:val="007209F0"/>
    <w:rsid w:val="00744FBB"/>
    <w:rsid w:val="00751B53"/>
    <w:rsid w:val="00752476"/>
    <w:rsid w:val="00760835"/>
    <w:rsid w:val="0076602C"/>
    <w:rsid w:val="00774752"/>
    <w:rsid w:val="00775853"/>
    <w:rsid w:val="00775EEB"/>
    <w:rsid w:val="007B0E13"/>
    <w:rsid w:val="007B70B7"/>
    <w:rsid w:val="007C2DA5"/>
    <w:rsid w:val="007D6FA3"/>
    <w:rsid w:val="007E364C"/>
    <w:rsid w:val="007E47D1"/>
    <w:rsid w:val="007E6B62"/>
    <w:rsid w:val="008044C3"/>
    <w:rsid w:val="00815D11"/>
    <w:rsid w:val="00832E19"/>
    <w:rsid w:val="0083444C"/>
    <w:rsid w:val="008412A4"/>
    <w:rsid w:val="00847488"/>
    <w:rsid w:val="00850474"/>
    <w:rsid w:val="00855B89"/>
    <w:rsid w:val="00855DA9"/>
    <w:rsid w:val="00870B60"/>
    <w:rsid w:val="00871A80"/>
    <w:rsid w:val="008A17A1"/>
    <w:rsid w:val="008B156B"/>
    <w:rsid w:val="008C2CC1"/>
    <w:rsid w:val="008C3426"/>
    <w:rsid w:val="008F17B8"/>
    <w:rsid w:val="00935E2E"/>
    <w:rsid w:val="009643F9"/>
    <w:rsid w:val="0096566F"/>
    <w:rsid w:val="00967010"/>
    <w:rsid w:val="009A138B"/>
    <w:rsid w:val="009A1B07"/>
    <w:rsid w:val="009B6CE5"/>
    <w:rsid w:val="009C383E"/>
    <w:rsid w:val="009E2E99"/>
    <w:rsid w:val="00A41634"/>
    <w:rsid w:val="00A44690"/>
    <w:rsid w:val="00A50A9E"/>
    <w:rsid w:val="00A74385"/>
    <w:rsid w:val="00A83E97"/>
    <w:rsid w:val="00AE2A45"/>
    <w:rsid w:val="00B05365"/>
    <w:rsid w:val="00B146A7"/>
    <w:rsid w:val="00B21AF7"/>
    <w:rsid w:val="00B22CAB"/>
    <w:rsid w:val="00B27F06"/>
    <w:rsid w:val="00B31C46"/>
    <w:rsid w:val="00B52F46"/>
    <w:rsid w:val="00B718AF"/>
    <w:rsid w:val="00B80433"/>
    <w:rsid w:val="00B86DA6"/>
    <w:rsid w:val="00B93A97"/>
    <w:rsid w:val="00BB4682"/>
    <w:rsid w:val="00BF16A0"/>
    <w:rsid w:val="00BF1C0E"/>
    <w:rsid w:val="00C00CEB"/>
    <w:rsid w:val="00C43807"/>
    <w:rsid w:val="00C562EA"/>
    <w:rsid w:val="00C6702E"/>
    <w:rsid w:val="00C76528"/>
    <w:rsid w:val="00CA7BA7"/>
    <w:rsid w:val="00CB15ED"/>
    <w:rsid w:val="00CB5141"/>
    <w:rsid w:val="00CD3672"/>
    <w:rsid w:val="00CD5755"/>
    <w:rsid w:val="00CD7CC5"/>
    <w:rsid w:val="00CE3120"/>
    <w:rsid w:val="00CE4F23"/>
    <w:rsid w:val="00CF6196"/>
    <w:rsid w:val="00CF790F"/>
    <w:rsid w:val="00D237F8"/>
    <w:rsid w:val="00D44397"/>
    <w:rsid w:val="00D44DB5"/>
    <w:rsid w:val="00D60EC7"/>
    <w:rsid w:val="00D65D9B"/>
    <w:rsid w:val="00D7189D"/>
    <w:rsid w:val="00D722B0"/>
    <w:rsid w:val="00D80DCB"/>
    <w:rsid w:val="00D940CB"/>
    <w:rsid w:val="00DA16A4"/>
    <w:rsid w:val="00DB4126"/>
    <w:rsid w:val="00DB7AC2"/>
    <w:rsid w:val="00DC2CC5"/>
    <w:rsid w:val="00DC3E63"/>
    <w:rsid w:val="00DD4F71"/>
    <w:rsid w:val="00DD76C8"/>
    <w:rsid w:val="00E11C66"/>
    <w:rsid w:val="00E22B65"/>
    <w:rsid w:val="00E40C35"/>
    <w:rsid w:val="00E46178"/>
    <w:rsid w:val="00E520C6"/>
    <w:rsid w:val="00E54032"/>
    <w:rsid w:val="00E6693E"/>
    <w:rsid w:val="00E81155"/>
    <w:rsid w:val="00E86DD7"/>
    <w:rsid w:val="00E86E81"/>
    <w:rsid w:val="00E96C94"/>
    <w:rsid w:val="00EC0DDB"/>
    <w:rsid w:val="00EC500E"/>
    <w:rsid w:val="00EC5142"/>
    <w:rsid w:val="00EE04E8"/>
    <w:rsid w:val="00EE37D3"/>
    <w:rsid w:val="00EF0943"/>
    <w:rsid w:val="00EF3DCA"/>
    <w:rsid w:val="00EF4075"/>
    <w:rsid w:val="00F061A6"/>
    <w:rsid w:val="00F270AA"/>
    <w:rsid w:val="00F61716"/>
    <w:rsid w:val="00F752FF"/>
    <w:rsid w:val="00F878CA"/>
    <w:rsid w:val="00F87C4F"/>
    <w:rsid w:val="00F925E3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5RXlQtKmcFPjPHG58mlOImn7SHGLar+P3hOAIh/8eRw=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EqVYGCwVHE8NPBlDk5YJphJe77FXmP2y9UsAUUBD9LI1/9UQ85wk/19tM9r+4Buh
vnQOX0sC4eHNf9nawZamdQ==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x8/bPEVFwboZC1sWAfhoGMmUP9A=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Hb76yzN882S0yAVLP8XkekBnr18=</DigestValue>
      </Reference>
      <Reference URI="/word/styles.xml?ContentType=application/vnd.openxmlformats-officedocument.wordprocessingml.styles+xml">
        <DigestMethod Algorithm="http://www.w3.org/2000/09/xmldsig#sha1"/>
        <DigestValue>rpbwZPgKMOU0BlY4CDQUpZ1NQc4=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2021-03-11T11:27:52Z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245</cp:revision>
  <cp:lastPrinted>2020-10-07T06:00:00Z</cp:lastPrinted>
  <dcterms:created xsi:type="dcterms:W3CDTF">2020-10-07T05:40:00Z</dcterms:created>
  <dcterms:modified xsi:type="dcterms:W3CDTF">2021-03-10T07:55:00Z</dcterms:modified>
</cp:coreProperties>
</file>