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АДМИНИСТРАЦИЯ </w:t>
      </w:r>
      <w:r>
        <w:rPr>
          <w:rFonts w:cs="Times New Roman" w:ascii="Times New Roman" w:hAnsi="Times New Roman"/>
          <w:b/>
          <w:sz w:val="26"/>
          <w:szCs w:val="26"/>
        </w:rPr>
        <w:t>КРУТОЯРСКОГО</w:t>
      </w:r>
      <w:r>
        <w:rPr>
          <w:rFonts w:cs="Times New Roman" w:ascii="Times New Roman" w:hAnsi="Times New Roman"/>
          <w:b/>
          <w:sz w:val="26"/>
          <w:szCs w:val="26"/>
        </w:rPr>
        <w:t xml:space="preserve">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ЕКАТЕРИНОВСКОГО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6"/>
          <w:szCs w:val="26"/>
          <w:u w:val="single"/>
        </w:rPr>
        <w:t xml:space="preserve">от </w:t>
      </w:r>
      <w:r>
        <w:rPr>
          <w:rFonts w:cs="Times New Roman" w:ascii="Times New Roman" w:hAnsi="Times New Roman"/>
          <w:sz w:val="26"/>
          <w:szCs w:val="26"/>
          <w:u w:val="single"/>
        </w:rPr>
        <w:t>05 октября 2018</w:t>
      </w:r>
      <w:r>
        <w:rPr>
          <w:rFonts w:cs="Times New Roman" w:ascii="Times New Roman" w:hAnsi="Times New Roman"/>
          <w:sz w:val="26"/>
          <w:szCs w:val="26"/>
          <w:u w:val="single"/>
        </w:rPr>
        <w:t xml:space="preserve"> г. </w:t>
      </w:r>
      <w:r>
        <w:rPr>
          <w:rFonts w:cs="Times New Roman" w:ascii="Times New Roman" w:hAnsi="Times New Roman"/>
          <w:sz w:val="26"/>
          <w:szCs w:val="26"/>
          <w:u w:val="none"/>
        </w:rPr>
        <w:t xml:space="preserve">    </w:t>
      </w:r>
      <w:r>
        <w:rPr>
          <w:rFonts w:cs="Times New Roman" w:ascii="Times New Roman" w:hAnsi="Times New Roman"/>
          <w:sz w:val="26"/>
          <w:szCs w:val="26"/>
          <w:u w:val="none"/>
        </w:rPr>
        <w:t xml:space="preserve">                              </w:t>
      </w:r>
      <w:r>
        <w:rPr>
          <w:rFonts w:cs="Times New Roman" w:ascii="Times New Roman" w:hAnsi="Times New Roman"/>
          <w:sz w:val="26"/>
          <w:szCs w:val="26"/>
          <w:u w:val="single"/>
        </w:rPr>
        <w:t xml:space="preserve"> №</w:t>
      </w:r>
      <w:r>
        <w:rPr>
          <w:rFonts w:cs="Times New Roman" w:ascii="Times New Roman" w:hAnsi="Times New Roman"/>
          <w:sz w:val="26"/>
          <w:szCs w:val="26"/>
          <w:u w:val="single"/>
        </w:rPr>
        <w:t>37</w:t>
      </w:r>
      <w:r>
        <w:rPr>
          <w:rFonts w:cs="Times New Roman" w:ascii="Times New Roman" w:hAnsi="Times New Roman"/>
          <w:sz w:val="26"/>
          <w:szCs w:val="26"/>
          <w:u w:val="single"/>
        </w:rPr>
        <w:t xml:space="preserve"> </w:t>
      </w:r>
      <w:r>
        <w:rPr>
          <w:rFonts w:cs="Times New Roman" w:ascii="Times New Roman" w:hAnsi="Times New Roman"/>
          <w:sz w:val="26"/>
          <w:szCs w:val="26"/>
          <w:u w:val="none"/>
        </w:rPr>
        <w:t xml:space="preserve">                                        </w:t>
      </w:r>
      <w:r>
        <w:rPr>
          <w:rFonts w:cs="Times New Roman" w:ascii="Times New Roman" w:hAnsi="Times New Roman"/>
          <w:sz w:val="26"/>
          <w:szCs w:val="26"/>
          <w:u w:val="none"/>
        </w:rPr>
        <w:t>с. Крутояр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tbl>
      <w:tblPr>
        <w:tblW w:w="9071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943"/>
        <w:gridCol w:w="5127"/>
      </w:tblGrid>
      <w:tr>
        <w:trPr/>
        <w:tc>
          <w:tcPr>
            <w:tcW w:w="3943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Об определении специально отведенных мест, утверждении перечня помещений, предоставляемых для проведения встреч депутатов с избирателями, и порядка их предоставления на территории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Крутоярского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муниципального образования</w:t>
            </w:r>
          </w:p>
        </w:tc>
        <w:tc>
          <w:tcPr>
            <w:tcW w:w="5127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 </w:t>
            </w:r>
          </w:p>
        </w:tc>
      </w:tr>
    </w:tbl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ab/>
        <w:t>На основании  Федерального закона от 07.06.2017 № 107 ФЗ «О внесении изменений в отдельные законодательные акты Российской Федерации в части совершенствования законодательства о публичных мероприятиях»: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       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1. Определить помещения, специально отведенные места для проведения встреч депутатов с избирателями на территории </w:t>
      </w:r>
      <w:bookmarkStart w:id="0" w:name="__DdeLink__168_1388684094"/>
      <w:r>
        <w:rPr>
          <w:rFonts w:eastAsia="Times New Roman" w:cs="Times New Roman" w:ascii="Times New Roman" w:hAnsi="Times New Roman"/>
          <w:sz w:val="26"/>
          <w:szCs w:val="26"/>
        </w:rPr>
        <w:t>Крутоярского</w:t>
      </w:r>
      <w:bookmarkEnd w:id="0"/>
      <w:r>
        <w:rPr>
          <w:rFonts w:eastAsia="Times New Roman" w:cs="Times New Roman" w:ascii="Times New Roman" w:hAnsi="Times New Roman"/>
          <w:sz w:val="26"/>
          <w:szCs w:val="26"/>
        </w:rPr>
        <w:t xml:space="preserve"> муниципального образования согласно приложению 1 к настоящему постановлению.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    </w:t>
      </w:r>
      <w:r>
        <w:rPr>
          <w:rFonts w:eastAsia="Times New Roman" w:cs="Times New Roman" w:ascii="Times New Roman" w:hAnsi="Times New Roman"/>
          <w:sz w:val="26"/>
          <w:szCs w:val="26"/>
        </w:rPr>
        <w:tab/>
        <w:t xml:space="preserve">2. Утвердить порядок предоставления помещений для проведения встреч депутатов с избирателями на территории </w:t>
      </w:r>
      <w:r>
        <w:rPr>
          <w:rFonts w:eastAsia="Times New Roman" w:cs="Times New Roman" w:ascii="Times New Roman" w:hAnsi="Times New Roman"/>
          <w:sz w:val="26"/>
          <w:szCs w:val="26"/>
        </w:rPr>
        <w:t>Крутоярского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муниципального образования согласно приложению 2 к настоящему постановлению.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ab/>
        <w:t xml:space="preserve">3. Обнародовать настоящее постановление на информационном стенде  в здании администрации </w:t>
      </w:r>
      <w:r>
        <w:rPr>
          <w:rFonts w:eastAsia="Times New Roman" w:cs="Times New Roman" w:ascii="Times New Roman" w:hAnsi="Times New Roman"/>
          <w:sz w:val="26"/>
          <w:szCs w:val="26"/>
        </w:rPr>
        <w:t>Крутоярского</w:t>
      </w:r>
      <w:r>
        <w:rPr>
          <w:rFonts w:cs="Times New Roman" w:ascii="Times New Roman" w:hAnsi="Times New Roman"/>
          <w:sz w:val="26"/>
          <w:szCs w:val="26"/>
        </w:rPr>
        <w:t xml:space="preserve"> муниципального образования и разместить на официальном сайте в сети Интернет.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ab/>
        <w:t>5. Настоящее постановление вступает в силу со дня обнародования.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Глава Крутоярского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6"/>
          <w:szCs w:val="26"/>
        </w:rPr>
        <w:t>муниципального образования</w:t>
      </w:r>
      <w:r>
        <w:rPr>
          <w:rFonts w:cs="Times New Roman" w:ascii="Times New Roman" w:hAnsi="Times New Roman"/>
          <w:b/>
          <w:sz w:val="26"/>
          <w:szCs w:val="26"/>
        </w:rPr>
        <w:t xml:space="preserve">                                                          </w:t>
      </w:r>
      <w:r>
        <w:rPr>
          <w:rFonts w:cs="Times New Roman" w:ascii="Times New Roman" w:hAnsi="Times New Roman"/>
          <w:b/>
          <w:sz w:val="26"/>
          <w:szCs w:val="26"/>
        </w:rPr>
        <w:t>А.Е. Лапшин.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6"/>
          <w:szCs w:val="26"/>
        </w:rPr>
        <w:t>           </w:t>
      </w:r>
    </w:p>
    <w:tbl>
      <w:tblPr>
        <w:tblW w:w="9355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803"/>
        <w:gridCol w:w="3551"/>
      </w:tblGrid>
      <w:tr>
        <w:trPr/>
        <w:tc>
          <w:tcPr>
            <w:tcW w:w="5803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Приложение 1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к постановлению администрации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Крутоярского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МО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«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05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»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октября 2018 года № 37</w:t>
            </w:r>
          </w:p>
        </w:tc>
      </w:tr>
    </w:tbl>
    <w:p>
      <w:pPr>
        <w:pStyle w:val="Normal"/>
        <w:spacing w:lineRule="auto" w:line="240" w:beforeAutospacing="1" w:after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p>
      <w:pPr>
        <w:pStyle w:val="Normal"/>
        <w:spacing w:lineRule="auto" w:line="240" w:beforeAutospacing="1" w:after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Перечень помещений, специально отведенных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мест для проведения встреч депутатов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с избирателями на территории </w:t>
      </w:r>
      <w:r>
        <w:rPr>
          <w:rFonts w:eastAsia="Times New Roman" w:cs="Times New Roman" w:ascii="Times New Roman" w:hAnsi="Times New Roman"/>
          <w:sz w:val="26"/>
          <w:szCs w:val="26"/>
        </w:rPr>
        <w:t>Крутоярского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муниципального образования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         </w:t>
      </w:r>
    </w:p>
    <w:tbl>
      <w:tblPr>
        <w:tblW w:w="9817" w:type="dxa"/>
        <w:jc w:val="left"/>
        <w:tblInd w:w="-6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588"/>
        <w:gridCol w:w="3437"/>
        <w:gridCol w:w="5792"/>
      </w:tblGrid>
      <w:tr>
        <w:trPr/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№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Адрес проведения встреч с избирателями</w:t>
            </w:r>
          </w:p>
        </w:tc>
        <w:tc>
          <w:tcPr>
            <w:tcW w:w="5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 xml:space="preserve">Место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проведения встреч с избирателями</w:t>
            </w:r>
          </w:p>
        </w:tc>
      </w:tr>
      <w:tr>
        <w:trPr/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ind w:left="-108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с. </w:t>
            </w: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</w:rPr>
              <w:t xml:space="preserve">Крутояр ул. </w:t>
            </w:r>
            <w:bookmarkStart w:id="1" w:name="__UnoMark__169_1388684094"/>
            <w:bookmarkEnd w:id="1"/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  <w:lang w:val="ru-RU"/>
              </w:rPr>
              <w:t xml:space="preserve">Молодежная </w:t>
            </w: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</w:rPr>
              <w:t>2</w:t>
            </w: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</w:rPr>
              <w:t>а</w:t>
            </w:r>
          </w:p>
        </w:tc>
        <w:tc>
          <w:tcPr>
            <w:tcW w:w="5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</w:rPr>
              <w:t xml:space="preserve">здание </w:t>
            </w: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</w:rPr>
              <w:t>Крутоярского сельского Дома культура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Autospacing="1" w:after="0"/>
        <w:rPr/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          </w:t>
      </w:r>
    </w:p>
    <w:tbl>
      <w:tblPr>
        <w:tblW w:w="9355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803"/>
        <w:gridCol w:w="3551"/>
      </w:tblGrid>
      <w:tr>
        <w:trPr/>
        <w:tc>
          <w:tcPr>
            <w:tcW w:w="5803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Приложение 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к постановлению администрации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Крутоярского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МО</w:t>
            </w:r>
          </w:p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«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05» октября 2018 года №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37</w:t>
            </w:r>
          </w:p>
        </w:tc>
      </w:tr>
    </w:tbl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                                                                     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Порядок предоставления помещений для проведения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 </w:t>
      </w:r>
      <w:r>
        <w:rPr>
          <w:rFonts w:eastAsia="Times New Roman" w:cs="Times New Roman" w:ascii="Times New Roman" w:hAnsi="Times New Roman"/>
          <w:b/>
          <w:sz w:val="26"/>
          <w:szCs w:val="26"/>
        </w:rPr>
        <w:t>встреч депутатов с избирателями на территории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6"/>
          <w:szCs w:val="26"/>
        </w:rPr>
        <w:t>Крутоярского</w:t>
      </w:r>
      <w:r>
        <w:rPr>
          <w:rFonts w:eastAsia="Times New Roman" w:cs="Times New Roman" w:ascii="Times New Roman" w:hAnsi="Times New Roman"/>
          <w:b/>
          <w:sz w:val="26"/>
          <w:szCs w:val="26"/>
        </w:rPr>
        <w:t xml:space="preserve">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    </w:t>
      </w:r>
      <w:r>
        <w:rPr>
          <w:rFonts w:eastAsia="Times New Roman" w:cs="Times New Roman" w:ascii="Times New Roman" w:hAnsi="Times New Roman"/>
          <w:sz w:val="26"/>
          <w:szCs w:val="26"/>
        </w:rPr>
        <w:tab/>
        <w:t xml:space="preserve">1. Для проведения встреч </w:t>
      </w:r>
      <w:r>
        <w:rPr>
          <w:rStyle w:val="Blk"/>
          <w:rFonts w:cs="Times New Roman" w:ascii="Times New Roman" w:hAnsi="Times New Roman"/>
          <w:sz w:val="26"/>
          <w:szCs w:val="26"/>
        </w:rPr>
        <w:t xml:space="preserve">депутатом законодательного (представительного) органа государственной власти, депутатом представительного органа муниципального образования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(далее – депутаты) с избирателями, для информирования избирателей о своей деятельности предоставляются помещения согласно перечню, утвержденному  настоящим Постановлением 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ab/>
        <w:t>2. Помещения для встреч депутатов с избирателями предоставляются на безвозмездной основе.</w:t>
      </w:r>
    </w:p>
    <w:p>
      <w:pPr>
        <w:pStyle w:val="Normal"/>
        <w:spacing w:lineRule="auto" w:line="240" w:before="0" w:after="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     </w:t>
      </w:r>
      <w:r>
        <w:rPr>
          <w:rFonts w:eastAsia="Times New Roman" w:cs="Times New Roman" w:ascii="Times New Roman" w:hAnsi="Times New Roman"/>
          <w:sz w:val="26"/>
          <w:szCs w:val="26"/>
        </w:rPr>
        <w:t>3. У</w:t>
      </w:r>
      <w:r>
        <w:rPr>
          <w:rStyle w:val="Blk"/>
          <w:rFonts w:cs="Times New Roman" w:ascii="Times New Roman" w:hAnsi="Times New Roman"/>
          <w:sz w:val="26"/>
          <w:szCs w:val="26"/>
        </w:rPr>
        <w:t>ведомление о проведении публичного мероприятия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 (за исключением собрания и пикетирования, проводимого одним участником без использования быстровозводимой сборно-разборной конструкции) подается в срок не ранее 10 и не позднее 5 дней до дня проведения публичного.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6"/>
          <w:szCs w:val="26"/>
        </w:rPr>
        <w:tab/>
        <w:t xml:space="preserve">4.Помещения предоставляются по согласованию с Главой  администрации </w:t>
      </w:r>
      <w:r>
        <w:rPr>
          <w:rFonts w:eastAsia="Times New Roman" w:cs="Times New Roman" w:ascii="Times New Roman" w:hAnsi="Times New Roman"/>
          <w:sz w:val="26"/>
          <w:szCs w:val="26"/>
        </w:rPr>
        <w:t>Крутоярского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муниципального  образования  и директорами СДК , в целях избежание возникновения ситуации не возможности предоставить помещения при проведении в этот день (время) культурно-массовых мероприятий запланированных заранее.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6"/>
          <w:szCs w:val="26"/>
        </w:rPr>
        <w:tab/>
        <w:t xml:space="preserve">5.В случае отказа в согласовании депутатом подаётся новая заявка. Заявка регистрируется в общем порядке регистрации входящих документов, установленном в администрации. Заявка может быть подана по электронной почте </w:t>
      </w:r>
      <w:r>
        <w:rPr>
          <w:rFonts w:eastAsia="Times New Roman" w:cs="Times New Roman" w:ascii="Times New Roman" w:hAnsi="Times New Roman"/>
          <w:sz w:val="26"/>
          <w:szCs w:val="26"/>
          <w:lang w:val="en-US"/>
        </w:rPr>
        <w:t>admk</w:t>
      </w:r>
      <w:r>
        <w:rPr>
          <w:rFonts w:eastAsia="Times New Roman" w:cs="Times New Roman" w:ascii="Times New Roman" w:hAnsi="Times New Roman"/>
          <w:sz w:val="26"/>
          <w:szCs w:val="26"/>
          <w:lang w:val="en-US"/>
        </w:rPr>
        <w:t>mo</w:t>
      </w:r>
      <w:r>
        <w:rPr>
          <w:rFonts w:eastAsia="Times New Roman" w:cs="Times New Roman" w:ascii="Times New Roman" w:hAnsi="Times New Roman"/>
          <w:sz w:val="26"/>
          <w:szCs w:val="26"/>
        </w:rPr>
        <w:t>@mail.ru.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    </w:t>
      </w:r>
      <w:r>
        <w:rPr>
          <w:rFonts w:eastAsia="Times New Roman" w:cs="Times New Roman" w:ascii="Times New Roman" w:hAnsi="Times New Roman"/>
          <w:sz w:val="26"/>
          <w:szCs w:val="26"/>
        </w:rPr>
        <w:t>6.Информация о запланированных встречах депутатов с избирателями, размещается   на сайте муниципального образования , не позднее 1 рабочего дня со дня согласования. </w:t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985" w:right="851" w:header="0" w:top="1134" w:footer="0" w:bottom="113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088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k" w:customStyle="1">
    <w:name w:val="blk"/>
    <w:basedOn w:val="DefaultParagraphFont"/>
    <w:qFormat/>
    <w:rsid w:val="00356b9d"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LibreOffice/5.3.0.3$Windows_x86 LibreOffice_project/7074905676c47b82bbcfbea1aeefc84afe1c50e1</Application>
  <Pages>3</Pages>
  <Words>409</Words>
  <Characters>3113</Characters>
  <CharactersWithSpaces>3796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2018-10-24T09:19:00Z</dcterms:created>
  <dc:creator>Владелец</dc:creator>
  <dc:description/>
  <dc:language>ru-RU</dc:language>
  <cp:lastModifiedBy/>
  <cp:lastPrinted>2018-10-25T11:18:30Z</cp:lastPrinted>
  <dcterms:modified xsi:type="dcterms:W3CDTF">2018-10-25T11:19:02Z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