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b/>
          <w:b/>
          <w:sz w:val="28"/>
          <w:szCs w:val="28"/>
        </w:rPr>
      </w:pPr>
      <w:r>
        <w:rPr>
          <w:rFonts w:ascii="Times New Roman" w:hAnsi="Times New Roman"/>
          <w:b/>
          <w:sz w:val="28"/>
          <w:szCs w:val="28"/>
        </w:rPr>
        <w:t>АДМИНИСТРАЦИЯ</w:t>
      </w:r>
    </w:p>
    <w:p>
      <w:pPr>
        <w:pStyle w:val="NoSpacing"/>
        <w:jc w:val="center"/>
        <w:rPr>
          <w:rFonts w:ascii="Times New Roman" w:hAnsi="Times New Roman"/>
          <w:b/>
          <w:b/>
          <w:sz w:val="28"/>
          <w:szCs w:val="28"/>
        </w:rPr>
      </w:pPr>
      <w:r>
        <w:rPr>
          <w:rFonts w:ascii="Times New Roman" w:hAnsi="Times New Roman"/>
          <w:b/>
          <w:sz w:val="28"/>
          <w:szCs w:val="28"/>
        </w:rPr>
        <w:t>КРУТОЯРСКОГО МУНИЦИПАЛЬНОГО ОБРАЗОВАНИЯ  ЕКАТЕРИНОВСКОГО МУНИЦИПАЛЬНОГО РАЙОНА САРАТОВСКОЙ ОБЛАСТИ</w:t>
      </w:r>
    </w:p>
    <w:p>
      <w:pPr>
        <w:pStyle w:val="NoSpacing"/>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b/>
          <w:b/>
          <w:sz w:val="28"/>
          <w:szCs w:val="28"/>
        </w:rPr>
      </w:pPr>
      <w:r>
        <w:rPr>
          <w:rFonts w:ascii="Times New Roman" w:hAnsi="Times New Roman"/>
          <w:b/>
          <w:sz w:val="28"/>
          <w:szCs w:val="28"/>
        </w:rPr>
        <w:t>ПОСТАНОВЛЕНИЕ</w:t>
      </w:r>
    </w:p>
    <w:p>
      <w:pPr>
        <w:pStyle w:val="Normal"/>
        <w:rPr/>
      </w:pPr>
      <w:r>
        <w:rPr>
          <w:rFonts w:ascii="Times New Roman" w:hAnsi="Times New Roman"/>
          <w:b/>
          <w:sz w:val="28"/>
          <w:szCs w:val="28"/>
        </w:rPr>
        <w:t xml:space="preserve">от </w:t>
      </w:r>
      <w:r>
        <w:rPr>
          <w:rFonts w:ascii="Times New Roman" w:hAnsi="Times New Roman"/>
          <w:b/>
          <w:sz w:val="28"/>
          <w:szCs w:val="28"/>
        </w:rPr>
        <w:t>07</w:t>
      </w:r>
      <w:r>
        <w:rPr>
          <w:rFonts w:ascii="Times New Roman" w:hAnsi="Times New Roman"/>
          <w:b/>
          <w:sz w:val="28"/>
          <w:szCs w:val="28"/>
          <w:u w:val="none"/>
        </w:rPr>
        <w:t xml:space="preserve"> мая 2018</w:t>
      </w:r>
      <w:r>
        <w:rPr>
          <w:rFonts w:ascii="Times New Roman" w:hAnsi="Times New Roman"/>
          <w:b/>
          <w:sz w:val="28"/>
          <w:szCs w:val="28"/>
          <w:u w:val="single"/>
        </w:rPr>
        <w:t xml:space="preserve"> </w:t>
      </w:r>
      <w:r>
        <w:rPr>
          <w:rFonts w:ascii="Times New Roman" w:hAnsi="Times New Roman"/>
          <w:b/>
          <w:sz w:val="28"/>
          <w:szCs w:val="28"/>
        </w:rPr>
        <w:t xml:space="preserve">года                          № </w:t>
      </w:r>
      <w:r>
        <w:rPr>
          <w:rFonts w:ascii="Times New Roman" w:hAnsi="Times New Roman"/>
          <w:b/>
          <w:sz w:val="28"/>
          <w:szCs w:val="28"/>
        </w:rPr>
        <w:t>12</w:t>
      </w:r>
      <w:r>
        <w:rPr>
          <w:rFonts w:ascii="Times New Roman" w:hAnsi="Times New Roman"/>
          <w:b/>
          <w:sz w:val="28"/>
          <w:szCs w:val="28"/>
        </w:rPr>
        <w:t xml:space="preserve">                                             </w:t>
      </w:r>
      <w:r>
        <w:rPr>
          <w:rFonts w:ascii="Times New Roman" w:hAnsi="Times New Roman"/>
          <w:b/>
          <w:sz w:val="28"/>
          <w:szCs w:val="28"/>
        </w:rPr>
        <w:t>с. Крутояр</w:t>
      </w:r>
    </w:p>
    <w:p>
      <w:pPr>
        <w:pStyle w:val="Normal"/>
        <w:spacing w:before="0" w:after="0"/>
        <w:rPr>
          <w:rFonts w:ascii="Times New Roman" w:hAnsi="Times New Roman"/>
          <w:b/>
          <w:b/>
          <w:sz w:val="28"/>
          <w:szCs w:val="28"/>
        </w:rPr>
      </w:pPr>
      <w:r>
        <w:rPr>
          <w:rFonts w:ascii="Times New Roman" w:hAnsi="Times New Roman"/>
          <w:b/>
          <w:sz w:val="28"/>
          <w:szCs w:val="28"/>
        </w:rPr>
        <w:t xml:space="preserve">Об  утверждении муниципальной                                                                        программы «Развитие малого и  среднего </w:t>
      </w:r>
    </w:p>
    <w:p>
      <w:pPr>
        <w:pStyle w:val="Normal"/>
        <w:spacing w:before="0" w:after="0"/>
        <w:rPr>
          <w:rFonts w:ascii="Times New Roman" w:hAnsi="Times New Roman"/>
          <w:b/>
          <w:b/>
          <w:sz w:val="28"/>
          <w:szCs w:val="28"/>
        </w:rPr>
      </w:pPr>
      <w:r>
        <w:rPr>
          <w:rFonts w:ascii="Times New Roman" w:hAnsi="Times New Roman"/>
          <w:b/>
          <w:sz w:val="28"/>
          <w:szCs w:val="28"/>
        </w:rPr>
        <w:t xml:space="preserve">предпринимательства в Крутоярском                            </w:t>
      </w:r>
    </w:p>
    <w:p>
      <w:pPr>
        <w:pStyle w:val="Normal"/>
        <w:rPr/>
      </w:pPr>
      <w:r>
        <w:rPr>
          <w:rFonts w:ascii="Times New Roman" w:hAnsi="Times New Roman"/>
          <w:b/>
          <w:sz w:val="28"/>
          <w:szCs w:val="28"/>
        </w:rPr>
        <w:t>муниципальном  образовании Екатериновского                                   муниципального района на 2018 - 2020 годы»</w:t>
      </w:r>
    </w:p>
    <w:p>
      <w:pPr>
        <w:pStyle w:val="Normal"/>
        <w:rPr/>
      </w:pPr>
      <w:r>
        <w:rPr>
          <w:rFonts w:ascii="Times New Roman" w:hAnsi="Times New Roman"/>
          <w:b/>
          <w:sz w:val="24"/>
          <w:szCs w:val="24"/>
        </w:rPr>
        <w:t xml:space="preserve"> </w:t>
      </w:r>
      <w:r>
        <w:rPr>
          <w:rFonts w:ascii="Times New Roman" w:hAnsi="Times New Roman"/>
          <w:b/>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Крутоярского муниципального образования Екатериновского муниципального района Саратовской области в соответствии с Федеральным законом от 06.10.2003 </w:t>
      </w:r>
      <w:hyperlink r:id="rId2">
        <w:r>
          <w:rPr>
            <w:rStyle w:val="Style14"/>
            <w:rFonts w:ascii="Times New Roman" w:hAnsi="Times New Roman"/>
            <w:b w:val="false"/>
            <w:i w:val="false"/>
            <w:caps w:val="false"/>
            <w:smallCaps w:val="false"/>
            <w:strike w:val="false"/>
            <w:dstrike w:val="false"/>
            <w:color w:val="59594F"/>
            <w:spacing w:val="0"/>
            <w:sz w:val="24"/>
            <w:szCs w:val="24"/>
            <w:u w:val="none"/>
            <w:effect w:val="none"/>
          </w:rPr>
          <w:t>N 131-ФЗ</w:t>
        </w:r>
      </w:hyperlink>
      <w:r>
        <w:rPr>
          <w:rFonts w:ascii="Times New Roman" w:hAnsi="Times New Roman"/>
          <w:b w:val="false"/>
          <w:i w:val="false"/>
          <w:caps w:val="false"/>
          <w:smallCaps w:val="false"/>
          <w:color w:val="292924"/>
          <w:spacing w:val="0"/>
          <w:sz w:val="24"/>
          <w:szCs w:val="24"/>
        </w:rPr>
        <w:t>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Уставом Крутоярского муниципального образования Екатериновского муниципального района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Администрация  Крутоярского муниципального образования Екатериновского муниципального района Саратовской области</w:t>
      </w:r>
    </w:p>
    <w:p>
      <w:pPr>
        <w:pStyle w:val="Style18"/>
        <w:widowControl/>
        <w:spacing w:before="180" w:after="180"/>
        <w:ind w:left="0" w:right="0" w:hanging="0"/>
        <w:jc w:val="left"/>
        <w:rPr>
          <w:b/>
          <w:b/>
        </w:rPr>
      </w:pPr>
      <w:r>
        <w:rPr>
          <w:b/>
        </w:rPr>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xml:space="preserve">   </w:t>
      </w:r>
      <w:r>
        <w:rPr>
          <w:rFonts w:ascii="Times New Roman" w:hAnsi="Times New Roman"/>
          <w:b/>
          <w:bCs/>
          <w:i w:val="false"/>
          <w:caps w:val="false"/>
          <w:smallCaps w:val="false"/>
          <w:color w:val="292924"/>
          <w:spacing w:val="0"/>
          <w:sz w:val="24"/>
          <w:szCs w:val="24"/>
        </w:rPr>
        <w:t>ПОСТАНОВЛЯЕТ:</w:t>
      </w:r>
    </w:p>
    <w:p>
      <w:pPr>
        <w:pStyle w:val="Style18"/>
        <w:widowControl/>
        <w:spacing w:before="180" w:after="180"/>
        <w:ind w:left="0" w:right="0" w:hanging="0"/>
        <w:jc w:val="left"/>
        <w:rPr>
          <w:rFonts w:ascii="Times New Roman" w:hAnsi="Times New Roman"/>
          <w:sz w:val="24"/>
          <w:szCs w:val="24"/>
        </w:rPr>
      </w:pPr>
      <w:r>
        <w:rPr>
          <w:rFonts w:ascii="Times New Roman" w:hAnsi="Times New Roman"/>
          <w:b w:val="false"/>
          <w:i w:val="false"/>
          <w:caps w:val="false"/>
          <w:smallCaps w:val="false"/>
          <w:color w:val="292924"/>
          <w:spacing w:val="0"/>
          <w:sz w:val="24"/>
          <w:szCs w:val="24"/>
        </w:rPr>
        <w:t>1. Утвердить муниципальную программу «Развитие малого и среднего предпринимательства на территории  Крутоярского муниципального образования Екатериновского муниципального района Саратовской области на 2018-2020 год»</w:t>
      </w:r>
    </w:p>
    <w:p>
      <w:pPr>
        <w:pStyle w:val="Style18"/>
        <w:widowControl/>
        <w:spacing w:before="180" w:after="180"/>
        <w:ind w:left="0" w:right="0" w:hanging="0"/>
        <w:jc w:val="left"/>
        <w:rPr>
          <w:rFonts w:ascii="Times New Roman" w:hAnsi="Times New Roman"/>
          <w:sz w:val="24"/>
          <w:szCs w:val="24"/>
        </w:rPr>
      </w:pPr>
      <w:r>
        <w:rPr>
          <w:rFonts w:ascii="Times New Roman" w:hAnsi="Times New Roman"/>
          <w:b w:val="false"/>
          <w:i w:val="false"/>
          <w:caps w:val="false"/>
          <w:smallCaps w:val="false"/>
          <w:color w:val="292924"/>
          <w:spacing w:val="0"/>
          <w:sz w:val="24"/>
          <w:szCs w:val="24"/>
        </w:rPr>
        <w:t xml:space="preserve">2. </w:t>
      </w:r>
      <w:r>
        <w:rPr>
          <w:rFonts w:ascii="Times New Roman" w:hAnsi="Times New Roman"/>
          <w:sz w:val="24"/>
          <w:szCs w:val="24"/>
        </w:rPr>
        <w:t>Настоящее постановление вступает в силу со дня его обнародования.</w:t>
      </w:r>
    </w:p>
    <w:p>
      <w:pPr>
        <w:pStyle w:val="ListParagraph"/>
        <w:numPr>
          <w:ilvl w:val="0"/>
          <w:numId w:val="0"/>
        </w:numPr>
        <w:ind w:left="720" w:right="0" w:hanging="0"/>
        <w:rPr/>
      </w:pPr>
      <w:r>
        <w:rPr>
          <w:rFonts w:ascii="Times New Roman" w:hAnsi="Times New Roman"/>
          <w:sz w:val="24"/>
          <w:szCs w:val="24"/>
        </w:rPr>
        <w:t xml:space="preserve">3. Обнародовать настоящее постановление на информационном стенде в здании администрации, а также разместить на официальном сайте администрации. </w:t>
      </w:r>
    </w:p>
    <w:p>
      <w:pPr>
        <w:pStyle w:val="ListParagraph"/>
        <w:widowControl/>
        <w:numPr>
          <w:ilvl w:val="0"/>
          <w:numId w:val="0"/>
        </w:numPr>
        <w:spacing w:before="180" w:after="180"/>
        <w:ind w:left="72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4. Контроль за исполнением настоящего постановления  оставляю за собой.</w:t>
      </w:r>
    </w:p>
    <w:p>
      <w:pPr>
        <w:pStyle w:val="ListParagraph"/>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r>
    </w:p>
    <w:p>
      <w:pPr>
        <w:pStyle w:val="Style18"/>
        <w:widowControl/>
        <w:spacing w:before="180" w:after="180"/>
        <w:ind w:left="0" w:right="0" w:hanging="0"/>
        <w:jc w:val="left"/>
        <w:rPr>
          <w:rFonts w:ascii="Times New Roman" w:hAnsi="Times New Roman"/>
          <w:b/>
          <w:b/>
          <w:bCs/>
          <w:caps w:val="false"/>
          <w:smallCaps w:val="false"/>
          <w:color w:val="292924"/>
          <w:spacing w:val="0"/>
          <w:sz w:val="28"/>
          <w:szCs w:val="28"/>
        </w:rPr>
      </w:pPr>
      <w:r>
        <w:rPr>
          <w:rFonts w:ascii="Times New Roman" w:hAnsi="Times New Roman"/>
          <w:b/>
          <w:bCs/>
          <w:caps w:val="false"/>
          <w:smallCaps w:val="false"/>
          <w:color w:val="292924"/>
          <w:spacing w:val="0"/>
          <w:sz w:val="28"/>
          <w:szCs w:val="28"/>
        </w:rPr>
        <w:t> </w:t>
      </w:r>
      <w:r>
        <w:rPr>
          <w:rFonts w:ascii="Times New Roman" w:hAnsi="Times New Roman"/>
          <w:b/>
          <w:bCs/>
          <w:i w:val="false"/>
          <w:caps w:val="false"/>
          <w:smallCaps w:val="false"/>
          <w:color w:val="292924"/>
          <w:spacing w:val="0"/>
          <w:sz w:val="28"/>
          <w:szCs w:val="28"/>
        </w:rPr>
        <w:t>Глава Крутоярского муниципального</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bCs/>
          <w:i w:val="false"/>
          <w:caps w:val="false"/>
          <w:smallCaps w:val="false"/>
          <w:color w:val="292924"/>
          <w:spacing w:val="0"/>
          <w:sz w:val="28"/>
          <w:szCs w:val="28"/>
        </w:rPr>
        <w:t>образования                                                                                А.Е.Лапшин.</w:t>
      </w:r>
      <w:r>
        <w:rPr>
          <w:rFonts w:ascii="Times New Roman" w:hAnsi="Times New Roman"/>
          <w:b w:val="false"/>
          <w:i w:val="false"/>
          <w:caps w:val="false"/>
          <w:smallCaps w:val="false"/>
          <w:color w:val="292924"/>
          <w:spacing w:val="0"/>
          <w:sz w:val="24"/>
          <w:szCs w:val="24"/>
        </w:rPr>
        <w:t xml:space="preserve"> </w:t>
      </w:r>
    </w:p>
    <w:p>
      <w:pPr>
        <w:pStyle w:val="Style18"/>
        <w:widowControl/>
        <w:spacing w:before="180" w:after="180"/>
        <w:ind w:left="0" w:right="0" w:hanging="0"/>
        <w:jc w:val="righ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ПРИЛОЖЕНИЕ № 1</w:t>
      </w:r>
    </w:p>
    <w:p>
      <w:pPr>
        <w:pStyle w:val="Style18"/>
        <w:widowControl/>
        <w:spacing w:before="180" w:after="180"/>
        <w:ind w:left="0" w:right="0" w:hanging="0"/>
        <w:jc w:val="righ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к постановлению Администрации  Крутоярского </w:t>
      </w:r>
    </w:p>
    <w:p>
      <w:pPr>
        <w:pStyle w:val="Style18"/>
        <w:widowControl/>
        <w:spacing w:before="180" w:after="180"/>
        <w:ind w:left="0" w:right="0" w:hanging="0"/>
        <w:jc w:val="righ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муниципального образования</w:t>
      </w:r>
    </w:p>
    <w:p>
      <w:pPr>
        <w:pStyle w:val="Style18"/>
        <w:widowControl/>
        <w:spacing w:before="180" w:after="180"/>
        <w:ind w:left="0" w:right="0" w:hanging="0"/>
        <w:jc w:val="right"/>
        <w:rPr/>
      </w:pPr>
      <w:r>
        <w:rPr>
          <w:rFonts w:ascii="Times New Roman" w:hAnsi="Times New Roman"/>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u w:val="single"/>
        </w:rPr>
        <w:t xml:space="preserve">12 от 07 мая 2018 </w:t>
      </w:r>
      <w:r>
        <w:rPr>
          <w:rFonts w:ascii="Times New Roman" w:hAnsi="Times New Roman"/>
          <w:b w:val="false"/>
          <w:i w:val="false"/>
          <w:caps w:val="false"/>
          <w:smallCaps w:val="false"/>
          <w:color w:val="292924"/>
          <w:spacing w:val="0"/>
          <w:sz w:val="24"/>
          <w:szCs w:val="24"/>
        </w:rPr>
        <w:t xml:space="preserve"> г.</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МУНИЦИПАЛЬНАЯ ПРОГРАММА</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 Развитие малого и среднего предпринимательства</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на территории Администрация  Крутоярского муниципального образования Екатериновского муниципального района в 2018-2020 годах»</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1. Паспорт Программы</w:t>
      </w:r>
    </w:p>
    <w:tbl>
      <w:tblPr>
        <w:tblW w:w="9435" w:type="dxa"/>
        <w:jc w:val="left"/>
        <w:tblInd w:w="25" w:type="dxa"/>
        <w:tblBorders>
          <w:top w:val="single" w:sz="2" w:space="0" w:color="B9B9B1"/>
          <w:left w:val="single" w:sz="2" w:space="0" w:color="B9B9B1"/>
          <w:bottom w:val="single" w:sz="2" w:space="0" w:color="B9B9B1"/>
          <w:right w:val="single" w:sz="2" w:space="0" w:color="B9B9B1"/>
          <w:insideH w:val="single" w:sz="2" w:space="0" w:color="B9B9B1"/>
          <w:insideV w:val="single" w:sz="2" w:space="0" w:color="B9B9B1"/>
        </w:tblBorders>
        <w:tblCellMar>
          <w:top w:w="30" w:type="dxa"/>
          <w:left w:w="23" w:type="dxa"/>
          <w:bottom w:w="30" w:type="dxa"/>
          <w:right w:w="30" w:type="dxa"/>
        </w:tblCellMar>
      </w:tblPr>
      <w:tblGrid>
        <w:gridCol w:w="2773"/>
        <w:gridCol w:w="6661"/>
      </w:tblGrid>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Наименование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pPr>
            <w:r>
              <w:rPr>
                <w:rFonts w:ascii="Times New Roman" w:hAnsi="Times New Roman"/>
                <w:sz w:val="24"/>
                <w:szCs w:val="24"/>
              </w:rPr>
              <w:t>Муниципальная программа «Развитие малого и среднего предпринимательства на территории</w:t>
            </w:r>
            <w:r>
              <w:rPr>
                <w:rStyle w:val="Style16"/>
                <w:rFonts w:ascii="Times New Roman" w:hAnsi="Times New Roman"/>
                <w:b w:val="false"/>
                <w:i w:val="false"/>
                <w:caps w:val="false"/>
                <w:smallCaps w:val="false"/>
                <w:color w:val="292924"/>
                <w:spacing w:val="0"/>
                <w:sz w:val="24"/>
                <w:szCs w:val="24"/>
              </w:rPr>
              <w:t xml:space="preserve"> Крутоярского муниципального образования Екатериновского муниципального района Саратовской области В 2018-2020 годах»(далее Программа)</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Основание для разработки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0"/>
              <w:ind w:left="0" w:right="0" w:hanging="0"/>
              <w:jc w:val="left"/>
              <w:rPr/>
            </w:pPr>
            <w:r>
              <w:rPr>
                <w:rFonts w:ascii="Times New Roman" w:hAnsi="Times New Roman"/>
                <w:sz w:val="24"/>
                <w:szCs w:val="24"/>
              </w:rPr>
              <w:t>1.  Федеральный закон от 06.10.2003 </w:t>
            </w:r>
            <w:hyperlink r:id="rId3">
              <w:r>
                <w:rPr>
                  <w:rStyle w:val="Style14"/>
                  <w:rFonts w:ascii="Times New Roman" w:hAnsi="Times New Roman"/>
                  <w:strike w:val="false"/>
                  <w:dstrike w:val="false"/>
                  <w:color w:val="59594F"/>
                  <w:sz w:val="24"/>
                  <w:szCs w:val="24"/>
                  <w:u w:val="none"/>
                  <w:effect w:val="none"/>
                </w:rPr>
                <w:t>N  131-ФЗ</w:t>
              </w:r>
            </w:hyperlink>
            <w:r>
              <w:rPr>
                <w:rFonts w:ascii="Times New Roman" w:hAnsi="Times New Roman"/>
                <w:sz w:val="24"/>
                <w:szCs w:val="24"/>
              </w:rPr>
              <w:t> «Об  общих принципах организации местного  самоуправления в Российской Федерации»;</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2. Федеральный закон от 24.07.2007 № 209-ФЗ «О развитии малого и среднего предпринимательства в Российской Федерации»;</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5.  Уставом Крутоярского  муниципального образования Екатериновского муниципального района</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Заказчик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Администрация Крутояского муниципального образования Екатериновского муниципального района.</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Разработчик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Администрация Крутояского муниципального образования Екатериновского муниципального района.</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Цель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83"/>
              <w:jc w:val="left"/>
              <w:rPr>
                <w:rFonts w:ascii="Times New Roman" w:hAnsi="Times New Roman"/>
                <w:sz w:val="24"/>
                <w:szCs w:val="24"/>
              </w:rPr>
            </w:pPr>
            <w:r>
              <w:rPr>
                <w:rFonts w:ascii="Times New Roman" w:hAnsi="Times New Roman"/>
                <w:sz w:val="24"/>
                <w:szCs w:val="24"/>
              </w:rPr>
              <w:t>Создание благоприятных условий для ведения предпринимательской деятельности на территории Крутоярского муниципального образования, способствующих:</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устойчивому росту уровня социально- экономического развития сельского поселения и благосостояния граждан;</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формированию экономически активного среднего класса;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развитию свободных конкурентных рынков;</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развитию инновационно — технологической сферы малого и среднего предпринимательства (МСП);</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обеспечению занятости населения</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Задачи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83"/>
              <w:jc w:val="left"/>
              <w:rPr>
                <w:rFonts w:ascii="Times New Roman" w:hAnsi="Times New Roman"/>
                <w:sz w:val="24"/>
                <w:szCs w:val="24"/>
              </w:rPr>
            </w:pPr>
            <w:r>
              <w:rPr>
                <w:rFonts w:ascii="Times New Roman" w:hAnsi="Times New Roman"/>
                <w:sz w:val="24"/>
                <w:szCs w:val="24"/>
              </w:rPr>
              <w:t>- Создание правовых, экономических и организационных условий для устойчивой деятельности субъектов малого и среднего предпринимательства.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-Развитие инфраструктуры поддержки предпринимательства с предоставлением адресной методической, информационной, консультативной поддержки.</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Устранение административных барьеров, препятствующих развитию субъекта малого и среднего бизнеса.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Совершенствование методов и механизмов финансовой поддержки субъектов малого и среднего предпринимательства.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Повышение деловой и инвестиционной активности предприятий субъектов малого и среднего бизнеса;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Создание условий для увеличения занятости населения.</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Привлечение представителей субъектов малого и среднего бизнеса, ведущих деятельность в приоритетных направлениях социального развития.</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Привлечение субъектов малого и среднего предпринимательства для выполнения муниципального заказа. </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Срок реализации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2018 – 2020 годы</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Объем и источники финансирования мероприятий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83"/>
              <w:jc w:val="left"/>
              <w:rPr>
                <w:rFonts w:ascii="Times New Roman" w:hAnsi="Times New Roman"/>
                <w:sz w:val="24"/>
                <w:szCs w:val="24"/>
              </w:rPr>
            </w:pPr>
            <w:r>
              <w:rPr>
                <w:rFonts w:ascii="Times New Roman" w:hAnsi="Times New Roman"/>
                <w:sz w:val="24"/>
                <w:szCs w:val="24"/>
              </w:rPr>
              <w:t>Общий объем финансирования в 2018-2020 гг.</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Составляет  ——0—— тыс. руб., в том числе:</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2018 год- ——-0—— тыс. руб.</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2019 год- ——-0———тыс. руб.</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2020 год- ——-0———тыс. руб.</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Ожидаемые конечные результаты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83"/>
              <w:jc w:val="left"/>
              <w:rPr>
                <w:rFonts w:ascii="Times New Roman" w:hAnsi="Times New Roman"/>
                <w:sz w:val="24"/>
                <w:szCs w:val="24"/>
              </w:rPr>
            </w:pPr>
            <w:r>
              <w:rPr>
                <w:rFonts w:ascii="Times New Roman" w:hAnsi="Times New Roman"/>
                <w:sz w:val="24"/>
                <w:szCs w:val="24"/>
              </w:rPr>
              <w:t>- увеличение количества субъектов малого и среднего предпринимательства на территории Крутоярского муниципального образования;</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увеличение объемов производимых субъектами малого и среднего предпринимательства товаров (работ, услуг);</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увеличение объемов инвестиций, направляемых субъектами малого и среднего предпринимательства в основной капитал;</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увеличение средней заработной платы в субъектах малого и среднего предпринимательства в целом и по отдельным ключевым отраслям;</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оказание муниципальной поддержки субъектов малого и среднего предпринимательства;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высокая информационная активность и осведомленность за счет методического обеспечения субъектов малого и среднего предпринимательства;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увеличение налоговых поступлений в бюджет Крутоярского муниципального образования от деятельности субъектов малого и среднего предпринимательства;</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снижение уровня безработицы;</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увеличение числа работающих на предприятиях и в организациях на территории Крутоярского муниципального образования ;</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устранение административных барьеров в развитии субъектов малого и среднего предпринимательства на территории Крутоярского муниципального образования ;</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Крутоярского муниципального образования ;</w:t>
            </w:r>
          </w:p>
          <w:p>
            <w:pPr>
              <w:pStyle w:val="Style22"/>
              <w:spacing w:before="180" w:after="180"/>
              <w:ind w:left="0" w:right="0" w:hanging="0"/>
              <w:jc w:val="left"/>
              <w:rPr>
                <w:rFonts w:ascii="Times New Roman" w:hAnsi="Times New Roman"/>
                <w:sz w:val="24"/>
                <w:szCs w:val="24"/>
              </w:rPr>
            </w:pPr>
            <w:r>
              <w:rPr>
                <w:rFonts w:ascii="Times New Roman" w:hAnsi="Times New Roman"/>
                <w:sz w:val="24"/>
                <w:szCs w:val="24"/>
              </w:rPr>
              <w:t>- укрепление позиций в бизнесе субъектов малого и среднего предпринимательства.</w:t>
            </w:r>
          </w:p>
        </w:tc>
      </w:tr>
      <w:tr>
        <w:trPr/>
        <w:tc>
          <w:tcPr>
            <w:tcW w:w="2773"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Система организации контроля за исполнением Программы</w:t>
            </w:r>
          </w:p>
        </w:tc>
        <w:tc>
          <w:tcPr>
            <w:tcW w:w="666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Администрацией Крутоярского муниципального образования </w:t>
            </w:r>
          </w:p>
        </w:tc>
      </w:tr>
    </w:tbl>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2. Общие положения</w:t>
      </w:r>
    </w:p>
    <w:p>
      <w:pPr>
        <w:pStyle w:val="Style18"/>
        <w:widowControl/>
        <w:spacing w:before="180" w:after="180"/>
        <w:ind w:left="0" w:right="0" w:hanging="0"/>
        <w:jc w:val="left"/>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xml:space="preserve">Муниципальная программа «Развитие малого и среднего предпринимательства на территории Крутоярского муниципального образования Екатериновского муниципального района в 2018- 2020 годах» разработана Администрацией Крутоярского муниципального образования в соответствии с Федеральным законом от 06.10.2003 </w:t>
      </w:r>
      <w:hyperlink r:id="rId4">
        <w:r>
          <w:rPr>
            <w:rStyle w:val="Style14"/>
            <w:rFonts w:ascii="Times New Roman" w:hAnsi="Times New Roman"/>
            <w:b w:val="false"/>
            <w:i w:val="false"/>
            <w:caps w:val="false"/>
            <w:smallCaps w:val="false"/>
            <w:strike w:val="false"/>
            <w:dstrike w:val="false"/>
            <w:color w:val="59594F"/>
            <w:spacing w:val="0"/>
            <w:sz w:val="24"/>
            <w:szCs w:val="24"/>
            <w:u w:val="none"/>
            <w:effect w:val="none"/>
          </w:rPr>
          <w:t>№</w:t>
        </w:r>
      </w:hyperlink>
      <w:hyperlink r:id="rId5">
        <w:r>
          <w:rPr>
            <w:rStyle w:val="Style14"/>
            <w:rFonts w:ascii="Times New Roman" w:hAnsi="Times New Roman"/>
            <w:b w:val="false"/>
            <w:i w:val="false"/>
            <w:caps w:val="false"/>
            <w:smallCaps w:val="false"/>
            <w:strike w:val="false"/>
            <w:dstrike w:val="false"/>
            <w:color w:val="59594F"/>
            <w:spacing w:val="0"/>
            <w:sz w:val="24"/>
            <w:szCs w:val="24"/>
            <w:u w:val="none"/>
            <w:effect w:val="none"/>
          </w:rPr>
          <w:t>131-ФЗ</w:t>
        </w:r>
      </w:hyperlink>
      <w:r>
        <w:rPr>
          <w:rFonts w:ascii="Times New Roman" w:hAnsi="Times New Roman"/>
          <w:b w:val="false"/>
          <w:i w:val="false"/>
          <w:caps w:val="false"/>
          <w:smallCaps w:val="false"/>
          <w:color w:val="292924"/>
          <w:spacing w:val="0"/>
          <w:sz w:val="24"/>
          <w:szCs w:val="24"/>
        </w:rPr>
        <w:t> «Об общих принципах организации местного самоуправления в Российской Федерации», Федеральным законом от 24.07.2007 №209-ФЗ «О развитии малого и среднего предпринимательства в Российской Федерации», Уставом Крутоярского  муниципального образования Екатериновского муниципального района.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Предмет регулирования — оказание муниципальной поддержки субъектам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Сфера действия Программы – муниципальная поддержка субъектов малого и среднего предпринимательства Администрацией Крутоярского муниципального образования.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Крутоярского муниципального образования.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Муниципальная поддержка малого и среднего предпринимательства Администрацией Крутоярского муниципального образования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Крутоярского муниципального образования.</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3. Содержание проблемы, обоснование необходимости ее решения программным методом</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недостаток у субъектов малого и среднего предпринимательства начального капитала и оборотных средств;</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отсутствие действующих механизмов микрофинансирования малых предприятий;</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неразвитость системы информационного обеспечения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отсутствие надежной социальной защищенности и безопасности предпринимателей;</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 нехватка квалифицированных кадров.</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Для развития отдельных отраслей экономики у субъектов малого и среднего предпринимательства имеется большой потенциал.</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Однако, несмотря на положительные тенденции малого предпринимательства в районе,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Реализация мероприятий по развитию малого и среднего предпринимательства на территории Крутоярского муниципального образования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района по действующим в Саратовской области государственным Программам.</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оказание методической помощи в подготовке документации для получения средств государственной поддержки;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предоставление грантов начинающим субъектам малого предпринимательства на создание собственного бизнеса;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организация и проведение семинаров и «круглых столов» по основным проблемам и механизмам решения проблем;</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организация работ по максимальному привлечению субъектов к поставке товаров (работ, услуг) для муниципальных нужд;</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содействие развитию молодёжного предпринимательства;</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формирование положительного имиджа малого и среднего предпринимательства;</w:t>
      </w: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Саратовской области.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Крутоярского муниципального образования необходимо сосредоточить свои усилия на решении следующих задач:</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Саратовской области в данной сфере;</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обеспечение открытости органов местного самоуправления Березовского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обеспечение активного и эффективного сотрудничества органов местного самоуправления, исполнительных органов государственной власти Саратовской области представителей малого и среднего предпринимательства в интересах развития Крутоярского муниципального образования.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Развитие малого предпринимательства – это вложение в будущее благополучия района. Именно малый бизнес должен создавать стратегическую стабильность района, обеспечивая налоговые поступления.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Принятие Программы позволит решать задачи в области поддержки и развития малого и среднего предпринимательства на территории  Крутоярского муниципального образования на более качественном уровне. </w:t>
      </w:r>
    </w:p>
    <w:p>
      <w:pPr>
        <w:pStyle w:val="Style18"/>
        <w:widowControl/>
        <w:spacing w:before="180" w:after="180"/>
        <w:ind w:left="0" w:right="0" w:hanging="0"/>
        <w:jc w:val="center"/>
        <w:rPr>
          <w:rFonts w:ascii="Times New Roman" w:hAnsi="Times New Roman"/>
          <w:b/>
          <w:b/>
          <w:bCs/>
          <w:i w:val="false"/>
          <w:i w:val="false"/>
          <w:caps w:val="false"/>
          <w:smallCaps w:val="false"/>
          <w:color w:val="292924"/>
          <w:spacing w:val="0"/>
          <w:sz w:val="24"/>
          <w:szCs w:val="24"/>
        </w:rPr>
      </w:pPr>
      <w:r>
        <w:rPr>
          <w:rFonts w:ascii="Times New Roman" w:hAnsi="Times New Roman"/>
          <w:b/>
          <w:bCs/>
          <w:i w:val="false"/>
          <w:caps w:val="false"/>
          <w:smallCaps w:val="false"/>
          <w:color w:val="292924"/>
          <w:spacing w:val="0"/>
          <w:sz w:val="24"/>
          <w:szCs w:val="24"/>
        </w:rPr>
        <w:t>4. Основные цели и задачи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Основной целью Программы является создание благоприятных условий для ведения предпринимательской деятельности в Крутоярском муниципальном образовании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Для достижения, поставленной цели Программы должны решаться следующие задачи:</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информационное и консультационное обеспечение субъектов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методическое обеспечение субъектов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трудоустройство безработных жителей Березовского сельского поселения на предприятиях и в организациях субъектов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формирование положительного имиджа субъектов малого и среднего предпринимательства Крутоярского муниципального образования;</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укрепление позиций в бизнесе субъектов малого и среднего предпринимательства;</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формирование инфраструктуры поддержки субъектов малого и среднего предпринимательства.</w:t>
      </w: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center"/>
        <w:rPr/>
      </w:pPr>
      <w:r>
        <w:rPr>
          <w:rStyle w:val="Style16"/>
          <w:rFonts w:ascii="Times New Roman" w:hAnsi="Times New Roman"/>
          <w:b w:val="false"/>
          <w:bCs w:val="false"/>
          <w:caps w:val="false"/>
          <w:smallCaps w:val="false"/>
          <w:color w:val="292924"/>
          <w:spacing w:val="0"/>
          <w:sz w:val="24"/>
          <w:szCs w:val="24"/>
        </w:rPr>
        <w:t> </w:t>
      </w:r>
      <w:r>
        <w:rPr>
          <w:rStyle w:val="Style16"/>
          <w:rFonts w:ascii="Times New Roman" w:hAnsi="Times New Roman"/>
          <w:b/>
          <w:bCs/>
          <w:i w:val="false"/>
          <w:caps w:val="false"/>
          <w:smallCaps w:val="false"/>
          <w:color w:val="292924"/>
          <w:spacing w:val="0"/>
          <w:sz w:val="24"/>
          <w:szCs w:val="24"/>
        </w:rPr>
        <w:t>5. Срок реализации Программы</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Реализация Программы рассчитана на 3 года.</w:t>
      </w:r>
    </w:p>
    <w:p>
      <w:pPr>
        <w:pStyle w:val="Style18"/>
        <w:widowControl/>
        <w:spacing w:before="180" w:after="180"/>
        <w:ind w:left="0" w:right="0" w:hanging="0"/>
        <w:jc w:val="left"/>
        <w:rPr/>
      </w:pPr>
      <w:r>
        <w:rPr>
          <w:rFonts w:ascii="Times New Roman" w:hAnsi="Times New Roman"/>
          <w:caps w:val="false"/>
          <w:smallCaps w:val="false"/>
          <w:color w:val="292924"/>
          <w:spacing w:val="0"/>
          <w:sz w:val="24"/>
          <w:szCs w:val="24"/>
        </w:rPr>
        <w:t xml:space="preserve">                                               </w:t>
      </w:r>
      <w:r>
        <w:rPr>
          <w:rStyle w:val="Style16"/>
          <w:rFonts w:ascii="Times New Roman" w:hAnsi="Times New Roman"/>
          <w:b/>
          <w:bCs/>
          <w:i w:val="false"/>
          <w:caps w:val="false"/>
          <w:smallCaps w:val="false"/>
          <w:color w:val="292924"/>
          <w:spacing w:val="0"/>
          <w:sz w:val="24"/>
          <w:szCs w:val="24"/>
        </w:rPr>
        <w:t>6. Система программных мероприятий</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Программой предусмотрены мероприятия, направленные на муниципальную поддержку и развитие малого и среднего предпринимательства в Березовском сельском поселении, по следующим основным направлениям:</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информационная и консультационная поддержка;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методологическая поддержка;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устранение административных барьеров;</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формирование инфраструктуры поддержки субъектов малого и среднего предпринимательства.</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7. Ресурсное обеспечение Программы</w:t>
      </w:r>
      <w:r>
        <w:rPr>
          <w:rFonts w:ascii="Times New Roman" w:hAnsi="Times New Roman"/>
          <w:b/>
          <w:bCs/>
          <w:i w:val="false"/>
          <w:caps w:val="false"/>
          <w:smallCaps w:val="false"/>
          <w:color w:val="292924"/>
          <w:spacing w:val="0"/>
          <w:sz w:val="24"/>
          <w:szCs w:val="24"/>
        </w:rPr>
        <w:t>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Перечень мероприятий, предусмотренных Программой, может корректироваться постановлением Главы Крутоярского муниципального образования.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8. Механизм реализации Программы</w:t>
      </w:r>
      <w:r>
        <w:rPr>
          <w:rFonts w:ascii="Times New Roman" w:hAnsi="Times New Roman"/>
          <w:b/>
          <w:bCs/>
          <w:i w:val="false"/>
          <w:caps w:val="false"/>
          <w:smallCaps w:val="false"/>
          <w:color w:val="292924"/>
          <w:spacing w:val="0"/>
          <w:sz w:val="24"/>
          <w:szCs w:val="24"/>
        </w:rPr>
        <w:t>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Реализация мероприятий, определенных настоящей Программой, осуществляется разработчиком Программы – Администрация Крутоярского муниципального образования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В ходе реализации Программы основной разработчик организует оперативное взаимодействие отдельных исполнителей.</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Заказчик Программы  уточняет мероприятия и при необходимости внесения изменений в Программу организует работу в установленном порядке.</w:t>
      </w:r>
    </w:p>
    <w:p>
      <w:pPr>
        <w:pStyle w:val="Style18"/>
        <w:widowControl/>
        <w:spacing w:before="180" w:after="180"/>
        <w:ind w:left="0" w:right="0" w:hanging="0"/>
        <w:jc w:val="center"/>
        <w:rPr/>
      </w:pPr>
      <w:r>
        <w:rPr>
          <w:rFonts w:ascii="Times New Roman" w:hAnsi="Times New Roman"/>
          <w:b/>
          <w:bCs/>
          <w:caps w:val="false"/>
          <w:smallCaps w:val="false"/>
          <w:color w:val="292924"/>
          <w:spacing w:val="0"/>
          <w:sz w:val="24"/>
          <w:szCs w:val="24"/>
        </w:rPr>
        <w:t> </w:t>
      </w:r>
      <w:r>
        <w:rPr>
          <w:rStyle w:val="Style16"/>
          <w:rFonts w:ascii="Times New Roman" w:hAnsi="Times New Roman"/>
          <w:b/>
          <w:bCs/>
          <w:i w:val="false"/>
          <w:caps w:val="false"/>
          <w:smallCaps w:val="false"/>
          <w:color w:val="292924"/>
          <w:spacing w:val="0"/>
          <w:sz w:val="24"/>
          <w:szCs w:val="24"/>
        </w:rPr>
        <w:t>9. Контроль реализации Программы</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Крутоярского муниципального образования.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10. Ожидаемые результаты выполнения Программы</w:t>
      </w:r>
      <w:r>
        <w:rPr>
          <w:rFonts w:ascii="Times New Roman" w:hAnsi="Times New Roman"/>
          <w:b/>
          <w:bCs/>
          <w:i w:val="false"/>
          <w:caps w:val="false"/>
          <w:smallCaps w:val="false"/>
          <w:color w:val="292924"/>
          <w:spacing w:val="0"/>
          <w:sz w:val="24"/>
          <w:szCs w:val="24"/>
        </w:rPr>
        <w:t> </w:t>
      </w:r>
    </w:p>
    <w:p>
      <w:pPr>
        <w:pStyle w:val="Style18"/>
        <w:widowControl/>
        <w:spacing w:before="180" w:after="180"/>
        <w:ind w:left="0" w:right="0" w:hanging="0"/>
        <w:jc w:val="lef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rPr>
        <w:t>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Крутоярского муниципального образования, будет способствовать снижению уровня безработицы, позволит увеличить налоговые поступления в бюджет Крутоярского муниципального образования , повысить занятость, самозанятость, доходы и уровень жизни населения Крутоярского муниципального образования. Позволит также сформировать положительный имидж малого и среднего предпринимательства Крутоярского муниципального образования и развить деловые взаимоотношения между субъектами малого и среднего предпринимательства и органами местного самоуправления Крутоярского муниципального образования.</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right"/>
        <w:rPr/>
      </w:pPr>
      <w:r>
        <w:rPr>
          <w:rFonts w:ascii="Times New Roman" w:hAnsi="Times New Roman"/>
          <w:b w:val="false"/>
          <w:i w:val="false"/>
          <w:caps w:val="false"/>
          <w:smallCaps w:val="false"/>
          <w:color w:val="292924"/>
          <w:spacing w:val="0"/>
          <w:sz w:val="24"/>
          <w:szCs w:val="24"/>
        </w:rPr>
        <w:t xml:space="preserve">ПРИЛОЖЕНИЕ № </w:t>
      </w:r>
      <w:r>
        <w:rPr>
          <w:rFonts w:ascii="Times New Roman" w:hAnsi="Times New Roman"/>
          <w:b w:val="false"/>
          <w:i w:val="false"/>
          <w:caps w:val="false"/>
          <w:smallCaps w:val="false"/>
          <w:color w:val="292924"/>
          <w:spacing w:val="0"/>
          <w:sz w:val="24"/>
          <w:szCs w:val="24"/>
        </w:rPr>
        <w:t>2</w:t>
      </w:r>
    </w:p>
    <w:p>
      <w:pPr>
        <w:pStyle w:val="Style18"/>
        <w:widowControl/>
        <w:spacing w:before="180" w:after="180"/>
        <w:ind w:left="0" w:right="0" w:hanging="0"/>
        <w:jc w:val="righ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 xml:space="preserve">к постановлению Администрации  Крутоярского </w:t>
      </w:r>
    </w:p>
    <w:p>
      <w:pPr>
        <w:pStyle w:val="Style18"/>
        <w:widowControl/>
        <w:spacing w:before="180" w:after="180"/>
        <w:ind w:left="0" w:right="0" w:hanging="0"/>
        <w:jc w:val="right"/>
        <w:rPr>
          <w:rFonts w:ascii="Times New Roman" w:hAnsi="Times New Roman"/>
          <w:b w:val="false"/>
          <w:b w:val="false"/>
          <w:i w:val="false"/>
          <w:i w:val="false"/>
          <w:caps w:val="false"/>
          <w:smallCaps w:val="false"/>
          <w:color w:val="292924"/>
          <w:spacing w:val="0"/>
          <w:sz w:val="24"/>
          <w:szCs w:val="24"/>
        </w:rPr>
      </w:pPr>
      <w:r>
        <w:rPr>
          <w:rFonts w:ascii="Times New Roman" w:hAnsi="Times New Roman"/>
          <w:b w:val="false"/>
          <w:i w:val="false"/>
          <w:caps w:val="false"/>
          <w:smallCaps w:val="false"/>
          <w:color w:val="292924"/>
          <w:spacing w:val="0"/>
          <w:sz w:val="24"/>
          <w:szCs w:val="24"/>
        </w:rPr>
        <w:t>муниципального образования</w:t>
      </w:r>
    </w:p>
    <w:p>
      <w:pPr>
        <w:pStyle w:val="Style18"/>
        <w:widowControl/>
        <w:spacing w:before="180" w:after="180"/>
        <w:ind w:left="0" w:right="0" w:hanging="0"/>
        <w:jc w:val="right"/>
        <w:rPr/>
      </w:pPr>
      <w:r>
        <w:rPr>
          <w:rFonts w:ascii="Times New Roman" w:hAnsi="Times New Roman"/>
          <w:b w:val="false"/>
          <w:i w:val="false"/>
          <w:caps w:val="false"/>
          <w:smallCaps w:val="false"/>
          <w:color w:val="292924"/>
          <w:spacing w:val="0"/>
          <w:sz w:val="24"/>
          <w:szCs w:val="24"/>
        </w:rPr>
        <w:t xml:space="preserve">№ </w:t>
      </w:r>
      <w:r>
        <w:rPr>
          <w:rFonts w:ascii="Times New Roman" w:hAnsi="Times New Roman"/>
          <w:b w:val="false"/>
          <w:i w:val="false"/>
          <w:caps w:val="false"/>
          <w:smallCaps w:val="false"/>
          <w:color w:val="292924"/>
          <w:spacing w:val="0"/>
          <w:sz w:val="24"/>
          <w:szCs w:val="24"/>
          <w:u w:val="single"/>
        </w:rPr>
        <w:t xml:space="preserve">12 от 07 мая 2018 </w:t>
      </w:r>
      <w:r>
        <w:rPr>
          <w:rFonts w:ascii="Times New Roman" w:hAnsi="Times New Roman"/>
          <w:b w:val="false"/>
          <w:i w:val="false"/>
          <w:caps w:val="false"/>
          <w:smallCaps w:val="false"/>
          <w:color w:val="292924"/>
          <w:spacing w:val="0"/>
          <w:sz w:val="24"/>
          <w:szCs w:val="24"/>
        </w:rPr>
        <w:t xml:space="preserve"> г.</w:t>
      </w:r>
    </w:p>
    <w:p>
      <w:pPr>
        <w:pStyle w:val="Style18"/>
        <w:widowControl/>
        <w:spacing w:before="180" w:after="180"/>
        <w:ind w:left="0" w:right="0" w:hanging="0"/>
        <w:jc w:val="left"/>
        <w:rPr>
          <w:rFonts w:ascii="Times New Roman" w:hAnsi="Times New Roman"/>
          <w:caps w:val="false"/>
          <w:smallCaps w:val="false"/>
          <w:color w:val="292924"/>
          <w:spacing w:val="0"/>
          <w:sz w:val="24"/>
          <w:szCs w:val="24"/>
        </w:rPr>
      </w:pPr>
      <w:r>
        <w:rPr>
          <w:rFonts w:ascii="Times New Roman" w:hAnsi="Times New Roman"/>
          <w:caps w:val="false"/>
          <w:smallCaps w:val="false"/>
          <w:color w:val="292924"/>
          <w:spacing w:val="0"/>
          <w:sz w:val="24"/>
          <w:szCs w:val="24"/>
        </w:rPr>
        <w:t> </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МЕРОПРИЯТИЯ ПО РЕАЛИЗАЦИИ МУНИЦИПАЛЬНОЙ ПРОГРАММЫ</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«РАЗВИТИЕ МАЛОГО И СРЕДНЕГО ПРЕДПРИНИМАТЕЛЬСТВА</w:t>
      </w:r>
    </w:p>
    <w:p>
      <w:pPr>
        <w:pStyle w:val="Style18"/>
        <w:widowControl/>
        <w:spacing w:before="180" w:after="180"/>
        <w:ind w:left="0" w:right="0" w:hanging="0"/>
        <w:jc w:val="center"/>
        <w:rPr/>
      </w:pPr>
      <w:r>
        <w:rPr>
          <w:rStyle w:val="Style16"/>
          <w:rFonts w:ascii="Times New Roman" w:hAnsi="Times New Roman"/>
          <w:b/>
          <w:bCs/>
          <w:i w:val="false"/>
          <w:caps w:val="false"/>
          <w:smallCaps w:val="false"/>
          <w:color w:val="292924"/>
          <w:spacing w:val="0"/>
          <w:sz w:val="24"/>
          <w:szCs w:val="24"/>
        </w:rPr>
        <w:t>В Крутоярском муниципальном образовании в 2018 — 2020 годах</w:t>
      </w:r>
      <w:r>
        <w:rPr>
          <w:rStyle w:val="Style16"/>
          <w:rFonts w:ascii="Times New Roman" w:hAnsi="Times New Roman"/>
          <w:b w:val="false"/>
          <w:i w:val="false"/>
          <w:caps w:val="false"/>
          <w:smallCaps w:val="false"/>
          <w:color w:val="292924"/>
          <w:spacing w:val="0"/>
          <w:sz w:val="24"/>
          <w:szCs w:val="24"/>
        </w:rPr>
        <w:t>.</w:t>
      </w:r>
    </w:p>
    <w:tbl>
      <w:tblPr>
        <w:tblW w:w="9495" w:type="dxa"/>
        <w:jc w:val="left"/>
        <w:tblInd w:w="25" w:type="dxa"/>
        <w:tblBorders>
          <w:top w:val="single" w:sz="2" w:space="0" w:color="B9B9B1"/>
          <w:left w:val="single" w:sz="2" w:space="0" w:color="B9B9B1"/>
          <w:bottom w:val="single" w:sz="2" w:space="0" w:color="B9B9B1"/>
          <w:right w:val="single" w:sz="2" w:space="0" w:color="B9B9B1"/>
          <w:insideH w:val="single" w:sz="2" w:space="0" w:color="B9B9B1"/>
          <w:insideV w:val="single" w:sz="2" w:space="0" w:color="B9B9B1"/>
        </w:tblBorders>
        <w:tblCellMar>
          <w:top w:w="30" w:type="dxa"/>
          <w:left w:w="23" w:type="dxa"/>
          <w:bottom w:w="30" w:type="dxa"/>
          <w:right w:w="30" w:type="dxa"/>
        </w:tblCellMar>
      </w:tblPr>
      <w:tblGrid>
        <w:gridCol w:w="1531"/>
        <w:gridCol w:w="4322"/>
        <w:gridCol w:w="1722"/>
        <w:gridCol w:w="1858"/>
        <w:gridCol w:w="62"/>
      </w:tblGrid>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Наименование мероприятия</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Исполнитель</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Объём финансирования, тыс.руб.</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2</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3</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4</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 xml:space="preserve">Информационное и консультационное обеспечение субъектов малого и среднего предпринимательства </w:t>
            </w:r>
            <w:r>
              <w:rPr>
                <w:rFonts w:ascii="Times New Roman" w:hAnsi="Times New Roman"/>
                <w:b w:val="false"/>
                <w:i w:val="false"/>
                <w:caps w:val="false"/>
                <w:smallCaps w:val="false"/>
                <w:color w:val="292924"/>
                <w:spacing w:val="0"/>
                <w:sz w:val="24"/>
                <w:szCs w:val="24"/>
              </w:rPr>
              <w:t>Крутоярского муниципального образования</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 </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277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1.1.</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Информационное обеспечение субъектов малого и среднего предпринимательства Крутоярского муниципального образования путем размещения информации о развитии и государственной поддержке малого и среднего предпринимательства  на официальном сайте Екатериновского муниципального района «</w:t>
            </w:r>
            <w:r>
              <w:rPr>
                <w:rFonts w:ascii="Times New Roman" w:hAnsi="Times New Roman"/>
                <w:sz w:val="24"/>
                <w:szCs w:val="24"/>
                <w:lang w:val="en-US"/>
              </w:rPr>
              <w:t>ekaterinov</w:t>
            </w:r>
            <w:r>
              <w:rPr>
                <w:rFonts w:ascii="Times New Roman" w:hAnsi="Times New Roman"/>
                <w:sz w:val="24"/>
                <w:szCs w:val="24"/>
              </w:rPr>
              <w:t>»</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84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1.2.</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Консультирование субъектов малого и среднего предпринимательства  Березовского сельского поселения  по вопросу получения государственной поддержки малого бизнеса в Саратовской области и её видах</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1.3.</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 xml:space="preserve">Содействие субъектам малого и среднего </w:t>
            </w:r>
            <w:bookmarkStart w:id="0" w:name="__DdeLink__1440_4242908523"/>
            <w:r>
              <w:rPr>
                <w:rFonts w:ascii="Times New Roman" w:hAnsi="Times New Roman"/>
                <w:sz w:val="24"/>
                <w:szCs w:val="24"/>
              </w:rPr>
              <w:t>Крутоярского муниципального образования</w:t>
            </w:r>
            <w:bookmarkEnd w:id="0"/>
            <w:r>
              <w:rPr>
                <w:rFonts w:ascii="Times New Roman" w:hAnsi="Times New Roman"/>
                <w:sz w:val="24"/>
                <w:szCs w:val="24"/>
              </w:rPr>
              <w:t xml:space="preserve"> в формировании и реализации инвестиционных проектов</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69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1.4</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Содействие  субъектам малого и среднего предпринимательства Крутоярского муниципального образования в электронной отправке налоговой и пенсионной отчётности</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1.5.</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Создание и ведение Реестра муниципального имущества для сдачи в аренду среднему и мелкому предпринимательству</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0" w:after="200"/>
              <w:jc w:val="left"/>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2.</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Методическое обеспечение субъектов малого и среднего предпринимательства</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 </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2.1.</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Проведение семинаров и иных мероприятий, связанных с развитием и поддержкой малого бизнеса.</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2.2.</w:t>
            </w:r>
          </w:p>
        </w:tc>
        <w:tc>
          <w:tcPr>
            <w:tcW w:w="4322"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Организация и проведение деловых встреч, «круглых столов» и семинаров по проблемам развития малого и среднего предпринимательства</w:t>
            </w:r>
          </w:p>
        </w:tc>
        <w:tc>
          <w:tcPr>
            <w:tcW w:w="1722"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322"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722"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858"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2.3.</w:t>
            </w:r>
          </w:p>
        </w:tc>
        <w:tc>
          <w:tcPr>
            <w:tcW w:w="4322"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1722"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322"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722"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858"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3.</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Формирование положительного имиджа  субъектов  малого и среднего предпринимательства</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 </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3.1.</w:t>
            </w:r>
          </w:p>
        </w:tc>
        <w:tc>
          <w:tcPr>
            <w:tcW w:w="4322"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Содействие участию субъектов  малого и среднего предпринимательства Приволжского района в районных, областных и других выставках и ярмарках</w:t>
            </w:r>
          </w:p>
        </w:tc>
        <w:tc>
          <w:tcPr>
            <w:tcW w:w="1722"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w:t>
            </w:r>
          </w:p>
        </w:tc>
        <w:tc>
          <w:tcPr>
            <w:tcW w:w="1858" w:type="dxa"/>
            <w:vMerge w:val="restart"/>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4322"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722"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1858" w:type="dxa"/>
            <w:vMerge w:val="continue"/>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Normal"/>
              <w:spacing w:before="0" w:after="200"/>
              <w:rPr>
                <w:rFonts w:ascii="Times New Roman" w:hAnsi="Times New Roman"/>
                <w:sz w:val="24"/>
                <w:szCs w:val="24"/>
              </w:rPr>
            </w:pPr>
            <w:r>
              <w:rPr>
                <w:rFonts w:ascii="Times New Roman" w:hAnsi="Times New Roman"/>
                <w:sz w:val="24"/>
                <w:szCs w:val="24"/>
              </w:rPr>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3.2.</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Взаимодействие со средствами массовой информации по вопросам пропагандирования достижений  субъектов  малого и среднего предпринимательства поселения</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 совместно с печатным изданием</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Финансирования не требует</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r>
        <w:trPr>
          <w:trHeight w:val="1215" w:hRule="atLeast"/>
        </w:trPr>
        <w:tc>
          <w:tcPr>
            <w:tcW w:w="1531"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4.</w:t>
            </w:r>
          </w:p>
        </w:tc>
        <w:tc>
          <w:tcPr>
            <w:tcW w:w="43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Обеспечение благоприятных условий развития субъектов малого и среднего предпринимательства</w:t>
            </w:r>
          </w:p>
        </w:tc>
        <w:tc>
          <w:tcPr>
            <w:tcW w:w="172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tcPr>
          <w:p>
            <w:pPr>
              <w:pStyle w:val="Style22"/>
              <w:spacing w:before="180" w:after="180"/>
              <w:ind w:left="0" w:right="0" w:hanging="0"/>
              <w:jc w:val="center"/>
              <w:rPr>
                <w:rFonts w:ascii="Times New Roman" w:hAnsi="Times New Roman"/>
                <w:sz w:val="24"/>
                <w:szCs w:val="24"/>
              </w:rPr>
            </w:pPr>
            <w:r>
              <w:rPr>
                <w:rFonts w:ascii="Times New Roman" w:hAnsi="Times New Roman"/>
                <w:sz w:val="24"/>
                <w:szCs w:val="24"/>
              </w:rPr>
              <w:t>Администрация Крутоярского муниципального образования </w:t>
            </w:r>
          </w:p>
        </w:tc>
        <w:tc>
          <w:tcPr>
            <w:tcW w:w="1858"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c>
          <w:tcPr>
            <w:tcW w:w="62" w:type="dxa"/>
            <w:tcBorders>
              <w:top w:val="single" w:sz="2" w:space="0" w:color="B9B9B1"/>
              <w:left w:val="single" w:sz="2" w:space="0" w:color="B9B9B1"/>
              <w:bottom w:val="single" w:sz="2" w:space="0" w:color="B9B9B1"/>
              <w:right w:val="single" w:sz="2" w:space="0" w:color="B9B9B1"/>
              <w:insideH w:val="single" w:sz="2" w:space="0" w:color="B9B9B1"/>
              <w:insideV w:val="single" w:sz="2" w:space="0" w:color="B9B9B1"/>
            </w:tcBorders>
            <w:shd w:fill="auto" w:val="clear"/>
            <w:tcMar>
              <w:left w:w="23" w:type="dxa"/>
            </w:tcMar>
            <w:vAlign w:val="center"/>
          </w:tcPr>
          <w:p>
            <w:pPr>
              <w:pStyle w:val="Style22"/>
              <w:spacing w:before="0" w:after="200"/>
              <w:jc w:val="left"/>
              <w:rPr>
                <w:rFonts w:ascii="Times New Roman" w:hAnsi="Times New Roman"/>
                <w:sz w:val="24"/>
                <w:szCs w:val="24"/>
              </w:rPr>
            </w:pPr>
            <w:r>
              <w:rPr>
                <w:rFonts w:ascii="Times New Roman" w:hAnsi="Times New Roman"/>
                <w:sz w:val="24"/>
                <w:szCs w:val="24"/>
              </w:rPr>
              <w:t> </w:t>
            </w:r>
          </w:p>
        </w:tc>
      </w:tr>
    </w:tbl>
    <w:p>
      <w:pPr>
        <w:pStyle w:val="Style18"/>
        <w:widowControl/>
        <w:spacing w:before="180" w:after="180"/>
        <w:ind w:left="0" w:right="0" w:hanging="0"/>
        <w:jc w:val="center"/>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imes New Roman"/>
      <w:color w:val="00000A"/>
      <w:sz w:val="22"/>
      <w:szCs w:val="22"/>
      <w:lang w:val="ru-RU" w:eastAsia="en-US" w:bidi="ar-SA"/>
    </w:rPr>
  </w:style>
  <w:style w:type="character" w:styleId="DefaultParagraphFont">
    <w:name w:val="Default Paragraph Font"/>
    <w:qFormat/>
    <w:rPr/>
  </w:style>
  <w:style w:type="character" w:styleId="Style14">
    <w:name w:val="Интернет-ссылка"/>
    <w:basedOn w:val="DefaultParagraphFont"/>
    <w:rPr>
      <w:color w:val="0000FF"/>
      <w:u w:val="single"/>
    </w:rPr>
  </w:style>
  <w:style w:type="character" w:styleId="Style15">
    <w:name w:val="Текст выноски Знак"/>
    <w:basedOn w:val="DefaultParagraphFont"/>
    <w:qFormat/>
    <w:rPr>
      <w:rFonts w:ascii="Segoe UI" w:hAnsi="Segoe UI" w:eastAsia="Calibri" w:cs="Segoe UI"/>
      <w:sz w:val="18"/>
      <w:szCs w:val="18"/>
    </w:rPr>
  </w:style>
  <w:style w:type="character" w:styleId="ListLabel1">
    <w:name w:val="ListLabel 1"/>
    <w:qFormat/>
    <w:rPr>
      <w:rFonts w:ascii="Times New Roman" w:hAnsi="Times New Roman"/>
      <w:b/>
      <w:sz w:val="28"/>
    </w:rPr>
  </w:style>
  <w:style w:type="character" w:styleId="ListLabel2">
    <w:name w:val="ListLabel 2"/>
    <w:qFormat/>
    <w:rPr>
      <w:rFonts w:ascii="Times New Roman" w:hAnsi="Times New Roman"/>
      <w:b/>
      <w:sz w:val="28"/>
    </w:rPr>
  </w:style>
  <w:style w:type="character" w:styleId="ListLabel3">
    <w:name w:val="ListLabel 3"/>
    <w:qFormat/>
    <w:rPr>
      <w:b/>
    </w:rPr>
  </w:style>
  <w:style w:type="character" w:styleId="Style16">
    <w:name w:val="Выделение жирным"/>
    <w:qFormat/>
    <w:rPr>
      <w:b/>
      <w:bCs/>
    </w:rPr>
  </w:style>
  <w:style w:type="character" w:styleId="ListLabel4">
    <w:name w:val="ListLabel 4"/>
    <w:qFormat/>
    <w:rPr>
      <w:b/>
      <w:sz w:val="28"/>
    </w:rPr>
  </w:style>
  <w:style w:type="paragraph" w:styleId="Style17">
    <w:name w:val="Заголовок"/>
    <w:basedOn w:val="Normal"/>
    <w:next w:val="Style18"/>
    <w:qFormat/>
    <w:pPr>
      <w:keepNext/>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NoSpacing">
    <w:name w:val="No Spacing"/>
    <w:qFormat/>
    <w:pPr>
      <w:widowControl/>
      <w:overflowPunct w:val="true"/>
      <w:bidi w:val="0"/>
      <w:spacing w:lineRule="auto" w:line="240" w:before="0" w:after="0"/>
      <w:jc w:val="left"/>
    </w:pPr>
    <w:rPr>
      <w:rFonts w:ascii="Calibri" w:hAnsi="Calibri" w:eastAsia="Calibri" w:cs="Times New Roman"/>
      <w:color w:val="00000A"/>
      <w:sz w:val="22"/>
      <w:szCs w:val="22"/>
      <w:lang w:val="ru-RU" w:eastAsia="en-US" w:bidi="ar-SA"/>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Style22">
    <w:name w:val="Содержимое таблицы"/>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main?base=LAW;n=117671;fld=134" TargetMode="External"/><Relationship Id="rId3" Type="http://schemas.openxmlformats.org/officeDocument/2006/relationships/hyperlink" Target="consultantplus://offline/main?base=LAW;n=117671;fld=134" TargetMode="External"/><Relationship Id="rId4" Type="http://schemas.openxmlformats.org/officeDocument/2006/relationships/hyperlink" Target="consultantplus://offline/main?base=LAW;n=117671;fld=134" TargetMode="External"/><Relationship Id="rId5" Type="http://schemas.openxmlformats.org/officeDocument/2006/relationships/hyperlink" Target="consultantplus://offline/main?base=LAW;n=117671;fld=134"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154</TotalTime>
  <Application>LibreOffice/5.3.0.3$Windows_x86 LibreOffice_project/7074905676c47b82bbcfbea1aeefc84afe1c50e1</Application>
  <Pages>13</Pages>
  <Words>2552</Words>
  <Characters>21352</Characters>
  <CharactersWithSpaces>24327</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2015-02-04T06:41:00Z</dcterms:created>
  <dc:creator>1</dc:creator>
  <dc:description/>
  <dc:language>ru-RU</dc:language>
  <cp:lastModifiedBy/>
  <cp:lastPrinted>2015-02-18T06:44:00Z</cp:lastPrinted>
  <dcterms:modified xsi:type="dcterms:W3CDTF">2018-05-16T11:46:28Z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