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6D" w:rsidRDefault="00D64D6D" w:rsidP="00D64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3E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64D6D" w:rsidRDefault="00BB6255" w:rsidP="00D64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D64D6D">
        <w:rPr>
          <w:rFonts w:ascii="Times New Roman" w:hAnsi="Times New Roman" w:cs="Times New Roman"/>
          <w:b/>
          <w:sz w:val="28"/>
          <w:szCs w:val="28"/>
        </w:rPr>
        <w:t>К</w:t>
      </w:r>
      <w:r w:rsidR="00D64D6D" w:rsidRPr="002663E4">
        <w:rPr>
          <w:rFonts w:ascii="Times New Roman" w:hAnsi="Times New Roman" w:cs="Times New Roman"/>
          <w:b/>
          <w:sz w:val="28"/>
          <w:szCs w:val="28"/>
        </w:rPr>
        <w:t>ОГО</w:t>
      </w:r>
      <w:hyperlink r:id="rId4" w:history="1">
        <w:r w:rsidR="00D64D6D" w:rsidRPr="002663E4">
          <w:rPr>
            <w:rFonts w:ascii="Times New Roman" w:hAnsi="Times New Roman" w:cs="Times New Roman"/>
            <w:b/>
            <w:sz w:val="28"/>
            <w:szCs w:val="28"/>
          </w:rPr>
          <w:t xml:space="preserve"> МУНИЦИПАЛЬНОГО ОБРАЗОВАНИЯ ЕКАТЕРИНОВСКОГО МУНИЦИПАЛЬНОГО РАЙОНА </w:t>
        </w:r>
      </w:hyperlink>
    </w:p>
    <w:p w:rsidR="00D64D6D" w:rsidRPr="002663E4" w:rsidRDefault="00D64D6D" w:rsidP="00D64D6D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3E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64D6D" w:rsidRPr="002663E4" w:rsidRDefault="00D64D6D" w:rsidP="00D64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D6D" w:rsidRPr="002663E4" w:rsidRDefault="00D64D6D" w:rsidP="00D64D6D">
      <w:pPr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2663E4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br/>
      </w:r>
    </w:p>
    <w:p w:rsidR="00D64D6D" w:rsidRPr="00BB6255" w:rsidRDefault="00BB6255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BB6255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  <w:u w:val="single"/>
        </w:rPr>
        <w:t>от 28 сентября  2020 г  №26</w:t>
      </w:r>
      <w:r w:rsidR="00D64D6D" w:rsidRPr="00BB6255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  <w:u w:val="single"/>
        </w:rPr>
        <w:br/>
      </w:r>
      <w:r w:rsidRPr="00BB6255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 с</w:t>
      </w:r>
      <w:proofErr w:type="gramStart"/>
      <w:r w:rsidRPr="00BB6255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.К</w:t>
      </w:r>
      <w:proofErr w:type="gramEnd"/>
      <w:r w:rsidRPr="00BB6255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олено</w:t>
      </w:r>
    </w:p>
    <w:p w:rsidR="00BB6255" w:rsidRPr="00BB6255" w:rsidRDefault="00BB6255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:rsidR="00BB6255" w:rsidRDefault="00D64D6D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Об утверждении Порядка принятия решения о </w:t>
      </w:r>
    </w:p>
    <w:p w:rsidR="00BB6255" w:rsidRDefault="00D64D6D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предоставлении бюджетных инвестиций </w:t>
      </w:r>
      <w:proofErr w:type="gramStart"/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юридическим</w:t>
      </w:r>
      <w:proofErr w:type="gramEnd"/>
    </w:p>
    <w:p w:rsidR="00BB6255" w:rsidRDefault="00D64D6D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лицам, не являющимся муниципальными</w:t>
      </w:r>
      <w:r w:rsidR="00BB6255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бюджетными</w:t>
      </w:r>
    </w:p>
    <w:p w:rsidR="00BB6255" w:rsidRDefault="00D64D6D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и автономными учреждениями и муниципальными</w:t>
      </w:r>
    </w:p>
    <w:p w:rsidR="00BB6255" w:rsidRDefault="00D64D6D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унитарными предприятиями, в объекты </w:t>
      </w:r>
      <w:proofErr w:type="gramStart"/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капитального</w:t>
      </w:r>
      <w:proofErr w:type="gramEnd"/>
    </w:p>
    <w:p w:rsidR="00BB6255" w:rsidRDefault="00D64D6D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строительства и (или) на приобретение объектов недвижимого</w:t>
      </w:r>
    </w:p>
    <w:p w:rsidR="00BB6255" w:rsidRDefault="00D64D6D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имущества за счет средств бюджета </w:t>
      </w:r>
      <w:r w:rsidR="00BB6255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</w:t>
      </w:r>
      <w:proofErr w:type="spellStart"/>
      <w:r w:rsidR="00BB6255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к</w:t>
      </w: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ого</w:t>
      </w:r>
      <w:proofErr w:type="spellEnd"/>
    </w:p>
    <w:p w:rsidR="00BB6255" w:rsidRDefault="00D64D6D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Екатериновского</w:t>
      </w:r>
      <w:proofErr w:type="spellEnd"/>
    </w:p>
    <w:p w:rsidR="00D64D6D" w:rsidRPr="002663E4" w:rsidRDefault="00D64D6D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муниципального района Саратовской области</w:t>
      </w:r>
    </w:p>
    <w:p w:rsidR="00D64D6D" w:rsidRDefault="00D64D6D" w:rsidP="00D64D6D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 соответствии с. п. 1,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абз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 2 п. 3 ст.80 Бюджетного кодекса Российской Федерации, руководствуясь Федеральным законом от 6 октября 2003 года N 131-ФЗ "Об общих принципах организации местного самоуправления в Российск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ой Федерации, Уставом 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Default="00D64D6D" w:rsidP="00D64D6D">
      <w:pPr>
        <w:ind w:firstLine="838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ПОСТАНОВЛЯЮ:</w:t>
      </w:r>
    </w:p>
    <w:p w:rsidR="00D64D6D" w:rsidRDefault="00D64D6D" w:rsidP="00D64D6D">
      <w:pPr>
        <w:ind w:firstLine="83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Default="00D64D6D" w:rsidP="00D64D6D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1. 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Утвердить 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счет средств бюджета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согласно приложению к настоящему постановлению.</w:t>
      </w:r>
      <w:proofErr w:type="gramEnd"/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 Контроль исполнения настоящего постановления оставляю за собой.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3. Постановление вступает в силу со дня его официального опубликования (обнародования).</w:t>
      </w:r>
    </w:p>
    <w:p w:rsidR="00D64D6D" w:rsidRDefault="00D64D6D" w:rsidP="00D64D6D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Default="00D64D6D" w:rsidP="00D64D6D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Default="00D64D6D" w:rsidP="00D64D6D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Pr="003F6AF1" w:rsidRDefault="00BB6255" w:rsidP="00D64D6D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         </w:t>
      </w:r>
      <w:r w:rsidR="00D64D6D" w:rsidRPr="003F6AF1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Глава администрации</w:t>
      </w:r>
    </w:p>
    <w:p w:rsidR="00D64D6D" w:rsidRPr="003F6AF1" w:rsidRDefault="00BB6255" w:rsidP="00D64D6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</w:t>
      </w:r>
      <w:r w:rsidR="00D64D6D">
        <w:rPr>
          <w:rFonts w:ascii="Times New Roman" w:hAnsi="Times New Roman"/>
          <w:b/>
          <w:sz w:val="28"/>
          <w:szCs w:val="28"/>
        </w:rPr>
        <w:t>к</w:t>
      </w:r>
      <w:r w:rsidR="00D64D6D" w:rsidRPr="003F6AF1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D64D6D" w:rsidRPr="003F6AF1">
        <w:rPr>
          <w:rFonts w:ascii="Times New Roman" w:hAnsi="Times New Roman"/>
          <w:b/>
          <w:sz w:val="28"/>
          <w:szCs w:val="28"/>
        </w:rPr>
        <w:t xml:space="preserve"> </w:t>
      </w:r>
      <w:r w:rsidR="00D64D6D">
        <w:rPr>
          <w:rFonts w:ascii="Times New Roman" w:hAnsi="Times New Roman"/>
          <w:b/>
          <w:sz w:val="28"/>
          <w:szCs w:val="28"/>
        </w:rPr>
        <w:t>МО</w:t>
      </w:r>
      <w:r>
        <w:rPr>
          <w:rFonts w:ascii="Times New Roman" w:hAnsi="Times New Roman"/>
          <w:b/>
          <w:sz w:val="28"/>
          <w:szCs w:val="28"/>
        </w:rPr>
        <w:t>:                                                                А.А. Абрамов</w:t>
      </w:r>
      <w:r w:rsidR="00D64D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D64D6D" w:rsidRDefault="00D64D6D" w:rsidP="00D64D6D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</w:t>
      </w:r>
    </w:p>
    <w:p w:rsidR="00D64D6D" w:rsidRDefault="00D64D6D" w:rsidP="00D64D6D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Default="00D64D6D" w:rsidP="00D64D6D">
      <w:pPr>
        <w:rPr>
          <w:rFonts w:ascii="Times New Roman CYR" w:eastAsia="Times New Roman CYR" w:hAnsi="Times New Roman CYR" w:cs="Times New Roman CYR"/>
          <w:color w:val="000000"/>
        </w:rPr>
      </w:pPr>
    </w:p>
    <w:p w:rsidR="00D64D6D" w:rsidRDefault="00D64D6D" w:rsidP="00D64D6D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D64D6D" w:rsidRDefault="00D64D6D" w:rsidP="00D64D6D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D64D6D" w:rsidRDefault="00D64D6D" w:rsidP="00D64D6D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D64D6D" w:rsidRDefault="00D64D6D" w:rsidP="00D64D6D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D64D6D" w:rsidRDefault="00D64D6D" w:rsidP="00D64D6D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D64D6D" w:rsidRDefault="00D64D6D" w:rsidP="00D64D6D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D64D6D" w:rsidRPr="003F6AF1" w:rsidRDefault="00D64D6D" w:rsidP="00D64D6D">
      <w:pPr>
        <w:ind w:firstLine="698"/>
        <w:jc w:val="right"/>
        <w:rPr>
          <w:rFonts w:ascii="Times New Roman CYR" w:eastAsia="Times New Roman CYR" w:hAnsi="Times New Roman CYR" w:cs="Times New Roman CYR"/>
          <w:b/>
          <w:color w:val="000000"/>
        </w:rPr>
      </w:pPr>
      <w:r w:rsidRPr="003F6AF1">
        <w:rPr>
          <w:rFonts w:ascii="Times New Roman CYR" w:eastAsia="Times New Roman CYR" w:hAnsi="Times New Roman CYR" w:cs="Times New Roman CYR"/>
          <w:b/>
          <w:color w:val="000000"/>
        </w:rPr>
        <w:t>Приложение</w:t>
      </w:r>
      <w:proofErr w:type="gramStart"/>
      <w:r w:rsidRPr="003F6AF1">
        <w:rPr>
          <w:rFonts w:ascii="Times New Roman CYR" w:eastAsia="Times New Roman CYR" w:hAnsi="Times New Roman CYR" w:cs="Times New Roman CYR"/>
          <w:b/>
          <w:color w:val="000000"/>
        </w:rPr>
        <w:t>1</w:t>
      </w:r>
      <w:proofErr w:type="gramEnd"/>
      <w:r w:rsidRPr="003F6AF1">
        <w:rPr>
          <w:rFonts w:ascii="Times New Roman CYR" w:eastAsia="Times New Roman CYR" w:hAnsi="Times New Roman CYR" w:cs="Times New Roman CYR"/>
          <w:b/>
          <w:color w:val="000000"/>
        </w:rPr>
        <w:t xml:space="preserve"> к постановлению </w:t>
      </w:r>
    </w:p>
    <w:p w:rsidR="00D64D6D" w:rsidRPr="003F6AF1" w:rsidRDefault="00D64D6D" w:rsidP="00D64D6D">
      <w:pPr>
        <w:ind w:firstLine="698"/>
        <w:jc w:val="right"/>
        <w:rPr>
          <w:rFonts w:ascii="Times New Roman CYR" w:eastAsia="Times New Roman CYR" w:hAnsi="Times New Roman CYR" w:cs="Times New Roman CYR"/>
          <w:b/>
          <w:color w:val="000000"/>
        </w:rPr>
      </w:pPr>
      <w:r w:rsidRPr="003F6AF1">
        <w:rPr>
          <w:rFonts w:ascii="Times New Roman CYR" w:eastAsia="Times New Roman CYR" w:hAnsi="Times New Roman CYR" w:cs="Times New Roman CYR"/>
          <w:b/>
          <w:color w:val="000000"/>
        </w:rPr>
        <w:t xml:space="preserve">администрации </w:t>
      </w:r>
      <w:r w:rsidR="00BB6255">
        <w:rPr>
          <w:rFonts w:ascii="Times New Roman CYR" w:eastAsia="Times New Roman CYR" w:hAnsi="Times New Roman CYR" w:cs="Times New Roman CYR"/>
          <w:b/>
          <w:color w:val="000000"/>
        </w:rPr>
        <w:t xml:space="preserve"> </w:t>
      </w:r>
      <w:proofErr w:type="spellStart"/>
      <w:r w:rsidR="00BB6255">
        <w:rPr>
          <w:rFonts w:ascii="Times New Roman CYR" w:eastAsia="Times New Roman CYR" w:hAnsi="Times New Roman CYR" w:cs="Times New Roman CYR"/>
          <w:b/>
          <w:color w:val="000000"/>
        </w:rPr>
        <w:t>Коленовс</w:t>
      </w:r>
      <w:r>
        <w:rPr>
          <w:rFonts w:ascii="Times New Roman CYR" w:eastAsia="Times New Roman CYR" w:hAnsi="Times New Roman CYR" w:cs="Times New Roman CYR"/>
          <w:b/>
          <w:color w:val="000000"/>
        </w:rPr>
        <w:t>к</w:t>
      </w:r>
      <w:r w:rsidRPr="003F6AF1">
        <w:rPr>
          <w:rFonts w:ascii="Times New Roman CYR" w:eastAsia="Times New Roman CYR" w:hAnsi="Times New Roman CYR" w:cs="Times New Roman CYR"/>
          <w:b/>
          <w:color w:val="000000"/>
        </w:rPr>
        <w:t>ого</w:t>
      </w:r>
      <w:proofErr w:type="spellEnd"/>
      <w:r w:rsidRPr="003F6AF1">
        <w:rPr>
          <w:rFonts w:ascii="Times New Roman CYR" w:eastAsia="Times New Roman CYR" w:hAnsi="Times New Roman CYR" w:cs="Times New Roman CYR"/>
          <w:b/>
          <w:color w:val="000000"/>
        </w:rPr>
        <w:t xml:space="preserve"> </w:t>
      </w:r>
    </w:p>
    <w:p w:rsidR="00D64D6D" w:rsidRPr="003F6AF1" w:rsidRDefault="00D64D6D" w:rsidP="00D64D6D">
      <w:pPr>
        <w:ind w:firstLine="698"/>
        <w:jc w:val="right"/>
        <w:rPr>
          <w:rFonts w:ascii="Times New Roman CYR" w:eastAsia="Times New Roman CYR" w:hAnsi="Times New Roman CYR" w:cs="Times New Roman CYR"/>
          <w:b/>
          <w:color w:val="000000"/>
        </w:rPr>
      </w:pPr>
      <w:r w:rsidRPr="003F6AF1">
        <w:rPr>
          <w:rFonts w:ascii="Times New Roman CYR" w:eastAsia="Times New Roman CYR" w:hAnsi="Times New Roman CYR" w:cs="Times New Roman CYR"/>
          <w:b/>
          <w:color w:val="000000"/>
        </w:rPr>
        <w:t xml:space="preserve">муниципального образования </w:t>
      </w:r>
    </w:p>
    <w:p w:rsidR="00D64D6D" w:rsidRPr="003F6AF1" w:rsidRDefault="00BB6255" w:rsidP="00D64D6D">
      <w:pPr>
        <w:ind w:firstLine="698"/>
        <w:jc w:val="right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</w:rPr>
        <w:t>№ 26</w:t>
      </w:r>
      <w:r w:rsidR="00D64D6D">
        <w:rPr>
          <w:rFonts w:ascii="Times New Roman CYR" w:eastAsia="Times New Roman CYR" w:hAnsi="Times New Roman CYR" w:cs="Times New Roman CYR"/>
          <w:b/>
          <w:color w:val="000000"/>
        </w:rPr>
        <w:t xml:space="preserve"> </w:t>
      </w:r>
      <w:r w:rsidR="00D64D6D" w:rsidRPr="003F6AF1">
        <w:rPr>
          <w:rFonts w:ascii="Times New Roman CYR" w:eastAsia="Times New Roman CYR" w:hAnsi="Times New Roman CYR" w:cs="Times New Roman CYR"/>
          <w:b/>
          <w:color w:val="000000"/>
        </w:rPr>
        <w:t>от</w:t>
      </w:r>
      <w:r>
        <w:rPr>
          <w:rFonts w:ascii="Times New Roman CYR" w:eastAsia="Times New Roman CYR" w:hAnsi="Times New Roman CYR" w:cs="Times New Roman CYR"/>
          <w:b/>
          <w:color w:val="000000"/>
        </w:rPr>
        <w:t>28</w:t>
      </w:r>
      <w:r w:rsidR="00D64D6D">
        <w:rPr>
          <w:rFonts w:ascii="Times New Roman CYR" w:eastAsia="Times New Roman CYR" w:hAnsi="Times New Roman CYR" w:cs="Times New Roman CYR"/>
          <w:b/>
          <w:color w:val="000000"/>
        </w:rPr>
        <w:t>.0</w:t>
      </w:r>
      <w:r>
        <w:rPr>
          <w:rFonts w:ascii="Times New Roman CYR" w:eastAsia="Times New Roman CYR" w:hAnsi="Times New Roman CYR" w:cs="Times New Roman CYR"/>
          <w:b/>
          <w:color w:val="000000"/>
        </w:rPr>
        <w:t>9</w:t>
      </w:r>
      <w:r w:rsidR="00D64D6D">
        <w:rPr>
          <w:rFonts w:ascii="Times New Roman CYR" w:eastAsia="Times New Roman CYR" w:hAnsi="Times New Roman CYR" w:cs="Times New Roman CYR"/>
          <w:b/>
          <w:color w:val="000000"/>
        </w:rPr>
        <w:t>.</w:t>
      </w:r>
      <w:r w:rsidR="00D64D6D" w:rsidRPr="003F6AF1">
        <w:rPr>
          <w:rFonts w:ascii="Times New Roman CYR" w:eastAsia="Times New Roman CYR" w:hAnsi="Times New Roman CYR" w:cs="Times New Roman CYR"/>
          <w:b/>
          <w:color w:val="000000"/>
        </w:rPr>
        <w:t>2020 года</w:t>
      </w:r>
    </w:p>
    <w:p w:rsidR="00D64D6D" w:rsidRDefault="00D64D6D" w:rsidP="00D64D6D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Default="00D64D6D" w:rsidP="00D64D6D">
      <w:pPr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Порядок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br/>
        <w:t>принятия решения о предоставлении бюджетных инвестиций</w:t>
      </w:r>
    </w:p>
    <w:p w:rsidR="00D64D6D" w:rsidRDefault="00D64D6D" w:rsidP="00D64D6D">
      <w:pPr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</w:p>
    <w:p w:rsidR="00D64D6D" w:rsidRDefault="00BB6255" w:rsidP="00D64D6D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Коленовс</w:t>
      </w:r>
      <w:r w:rsidR="00D64D6D"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кого</w:t>
      </w:r>
      <w:proofErr w:type="spellEnd"/>
      <w:r w:rsidR="00D64D6D"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 муниципального образования </w:t>
      </w:r>
    </w:p>
    <w:p w:rsidR="00D64D6D" w:rsidRDefault="00D64D6D" w:rsidP="00D64D6D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Default="00D64D6D" w:rsidP="00D64D6D">
      <w:pPr>
        <w:spacing w:before="108" w:after="10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1. Общие положения</w:t>
      </w:r>
    </w:p>
    <w:p w:rsidR="00D64D6D" w:rsidRDefault="00D64D6D" w:rsidP="00D64D6D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1.1. 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счет средств бюджета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(далее - Порядок) разработан в целях реализации п. 1,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абз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 2 п. 3 статьи 80 Бюджетного кодекса Российской Федерации.</w:t>
      </w:r>
      <w:proofErr w:type="gramEnd"/>
    </w:p>
    <w:p w:rsidR="00D64D6D" w:rsidRDefault="00D64D6D" w:rsidP="00D64D6D">
      <w:pPr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бюджетных инвестиций юридическим лицам, не являющимся муниципальными учреждениями и муниципальными унитарными предприятиями, влечет возникновение права муниципальной собственности на эквивалентную часть уставных (складочных) капиталов указанных юридических лиц, которое оформляется участием муниципального образования в уставных (складочных) капиталах таких юридических лиц в соответствии с </w:t>
      </w:r>
      <w:hyperlink r:id="rId5" w:anchor="/document/10164072/entry/21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гражданским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> Российской Федерации.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Оформление доли муниципального образования в уставном (складочном) капитале, принадлежащей муниципальному образованию, осуществляется в порядке и по ценам, которые определяются в соответствии с законодательством Российской Федерации.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обществ, и (или) на приобретение такими дочерними обществами объектов недвижимого имущества за счет средств местного бюджета принимаются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 форме постан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овления администрации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образования.</w:t>
      </w:r>
    </w:p>
    <w:p w:rsidR="00D64D6D" w:rsidRDefault="00D64D6D" w:rsidP="00D64D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подготовка обоснования инвестиций для объекта капитального строительства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является обязательной, решения в отношении таких объектов капитального строительства принимаются</w:t>
      </w:r>
      <w:r w:rsidR="00BB62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  <w:proofErr w:type="gramEnd"/>
    </w:p>
    <w:p w:rsidR="00D64D6D" w:rsidRPr="003F6AF1" w:rsidRDefault="00D64D6D" w:rsidP="00D64D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AF1">
        <w:rPr>
          <w:rFonts w:ascii="Times New Roman" w:hAnsi="Times New Roman" w:cs="Times New Roman"/>
          <w:sz w:val="28"/>
          <w:szCs w:val="28"/>
        </w:rPr>
        <w:t xml:space="preserve">У поручателей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3F6AF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F6AF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Федерации.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1.4. Отбор объектов капитального строительства и объектов недвижимого имущества, на реализацию инвестиционных проектов по строительству, реконструкции, в том числе с элементами реставрации, техническому перевооружению и (или) приобретению которых необходимо осуществлять бюджетные инвестиции, производится с учетом: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приоритетов и целей, определенных в среднесрочных и долгосрочных документах (прогнозах и программах) социал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ьно-экономического развития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мун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иципальных программах 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образования;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оценки обоснованности и эффективности использо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вания средств бюджета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направляемых на капитальные вложения.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1.5. 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приобретение земельных участков под строительство;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в) 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г) проведение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строительства, строительство, реконструкция, в том числе с элементами реставрации, техническое перевооружение которых финансируется с привлеч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ением средств бюджета 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образования.</w:t>
      </w:r>
    </w:p>
    <w:p w:rsidR="00D64D6D" w:rsidRDefault="00D64D6D" w:rsidP="00D64D6D">
      <w:pPr>
        <w:spacing w:before="108" w:after="10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2. Порядок принятия постановления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2.1. 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Инициаторами подготовки проекта постановления о предоставлении бюджетных инвестиций юридическому лицу в объекты капитального строительства и (или) на приобретение объектов недвижимого имущества за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счет средств бюджета 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(далее - Постановление) являются </w:t>
      </w:r>
      <w:r w:rsidRPr="003F6AF1">
        <w:rPr>
          <w:rFonts w:ascii="Times New Roman" w:eastAsia="Times New Roman CYR" w:hAnsi="Times New Roman" w:cs="Times New Roman"/>
          <w:sz w:val="28"/>
          <w:szCs w:val="28"/>
        </w:rPr>
        <w:t>специалисты,</w:t>
      </w:r>
      <w:r w:rsidRPr="003F6AF1">
        <w:rPr>
          <w:rFonts w:ascii="Times New Roman" w:hAnsi="Times New Roman" w:cs="Times New Roman"/>
          <w:sz w:val="28"/>
          <w:szCs w:val="28"/>
        </w:rPr>
        <w:t xml:space="preserve"> отвечающие за ведение вопросов малого и среднего бизнеса и финансового контроля администрации </w:t>
      </w:r>
      <w:r w:rsidR="00BB6255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proofErr w:type="spellStart"/>
      <w:r w:rsidR="00BB6255">
        <w:rPr>
          <w:rFonts w:ascii="Times New Roman CYR" w:eastAsia="Times New Roman CYR" w:hAnsi="Times New Roman CYR" w:cs="Times New Roman CYR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к</w:t>
      </w:r>
      <w:r w:rsidRPr="003F6AF1">
        <w:rPr>
          <w:rFonts w:ascii="Times New Roman CYR" w:eastAsia="Times New Roman CYR" w:hAnsi="Times New Roman CYR" w:cs="Times New Roman CYR"/>
          <w:sz w:val="28"/>
          <w:szCs w:val="28"/>
        </w:rPr>
        <w:t>ого</w:t>
      </w:r>
      <w:proofErr w:type="spellEnd"/>
      <w:r w:rsidRPr="003F6AF1">
        <w:rPr>
          <w:rFonts w:ascii="Times New Roman CYR" w:eastAsia="Times New Roman CYR" w:hAnsi="Times New Roman CYR" w:cs="Times New Roman CYR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к сфере деятельности которых относится создаваемый объект капитального строительства и (или) приобретаемый объект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 (далее - Специалисты).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2.2. 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Специалисты для оценки обоснованности и эффективности использо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вания средств бюджета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направляемых на капитальные вложения, представляют проект решения с пояснительной запиской и финансово-экономическим обоснованием к нему в </w:t>
      </w:r>
      <w:r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 депутатов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(далее – </w:t>
      </w:r>
      <w:r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</w:t>
      </w:r>
      <w:r>
        <w:rPr>
          <w:rFonts w:ascii="Times New Roman CYR" w:eastAsia="Times New Roman CYR" w:hAnsi="Times New Roman CYR" w:cs="Times New Roman CYR"/>
          <w:color w:val="FF0000"/>
          <w:sz w:val="28"/>
          <w:szCs w:val="28"/>
        </w:rPr>
        <w:t xml:space="preserve"> </w:t>
      </w:r>
      <w:r w:rsidRPr="001B3220">
        <w:rPr>
          <w:rFonts w:ascii="Times New Roman CYR" w:eastAsia="Times New Roman CYR" w:hAnsi="Times New Roman CYR" w:cs="Times New Roman CYR"/>
          <w:sz w:val="28"/>
          <w:szCs w:val="28"/>
        </w:rPr>
        <w:t>депутатов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) не позднее</w:t>
      </w:r>
      <w:r w:rsidR="00D9322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чем за два месяца до определенной в установленном порядке даты начала рассмотрения</w:t>
      </w:r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проектировок бюджета  </w:t>
      </w:r>
      <w:proofErr w:type="spellStart"/>
      <w:r w:rsidR="00BB625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на очередной финансовый год.</w:t>
      </w:r>
      <w:proofErr w:type="gramEnd"/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2.3. Одновременно с документами, указанными в пункте 2.1 Порядка проведения проверки, Специалисты представляют в </w:t>
      </w:r>
      <w:r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 депутатов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следующие документы: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два года;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"и" пункта 2.6 Порядка.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2.4. </w:t>
      </w:r>
      <w:proofErr w:type="gramStart"/>
      <w:r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 депутатов</w:t>
      </w:r>
      <w:r>
        <w:rPr>
          <w:rFonts w:ascii="Times New Roman CYR" w:eastAsia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проводит оценку обоснованности и эффективности использо</w:t>
      </w:r>
      <w:r w:rsidR="00D9322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вания средств бюджета </w:t>
      </w:r>
      <w:proofErr w:type="spellStart"/>
      <w:r w:rsidR="00D9322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направляемых на капитальные вложения, в соответствии с </w:t>
      </w:r>
      <w:r w:rsidRPr="001B3220">
        <w:rPr>
          <w:rFonts w:ascii="Times New Roman CYR" w:eastAsia="Times New Roman CYR" w:hAnsi="Times New Roman CYR" w:cs="Times New Roman CYR"/>
          <w:sz w:val="28"/>
          <w:szCs w:val="28"/>
        </w:rPr>
        <w:t>Методикой оценки обоснованности и эффективности использования средств бюджета</w:t>
      </w:r>
      <w:r w:rsidR="00D9322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D9322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направляемых на капитальные вложения, и направляет заключение о результатах проверки инвестиционных проектов на предмет обоснованности и эффективности использования средств бюджета </w:t>
      </w:r>
      <w:proofErr w:type="spellStart"/>
      <w:r w:rsidR="00D9322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направляемых на капитальные вложения, Специалистам.</w:t>
      </w:r>
      <w:proofErr w:type="gramEnd"/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2.5. При положительном заключении, указанном в пункте 2.4 Порядк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а, Специалисты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разрабатывают проект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Постановления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и согласовывает его в установленном порядке.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2.6. Проект Постановления должен содержать в отношении каждого объекта капитального строительства и (или) объекта недвижимого имущества: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наименование юридического лица;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Постановления) и (или) наименование объекта недвижимого имущества согласно паспорту инвестиционного проекта;</w:t>
      </w:r>
      <w:proofErr w:type="gramEnd"/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в) 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г) мощность (прирост мощности) объекта капитального строительства, подлежащая вводу в эксплуатацию, мощность объекта недвижимого имущества;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д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) срок ввода в эксплуатацию объекта капитального строительства и (или) приобретения объекта недвижимости;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lastRenderedPageBreak/>
        <w:t>ж) 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) 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и) 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Одновременно с проектом Постановления подготавливается проект договора о предоставлении бюджетных инвестиций, оформленного в соответствии с требованиями к договорам о предоставлении бюджетных инвестиций юридическим лицам,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не являющимся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муниципальными бюджетными и автономными учреждениями и муниципальными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>, за</w:t>
      </w:r>
      <w:r w:rsidR="00D9322A">
        <w:rPr>
          <w:rFonts w:ascii="Times New Roman" w:hAnsi="Times New Roman" w:cs="Times New Roman"/>
          <w:sz w:val="28"/>
          <w:szCs w:val="28"/>
        </w:rPr>
        <w:t xml:space="preserve"> счет средств бюджета  </w:t>
      </w:r>
      <w:proofErr w:type="spellStart"/>
      <w:r w:rsidR="00D9322A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установленными настоящим Порядком.</w:t>
      </w:r>
      <w:proofErr w:type="gramEnd"/>
    </w:p>
    <w:p w:rsidR="00D64D6D" w:rsidRDefault="00D64D6D" w:rsidP="00D64D6D">
      <w:pPr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2.8. </w:t>
      </w:r>
      <w:r>
        <w:rPr>
          <w:rFonts w:ascii="Times New Roman" w:hAnsi="Times New Roman" w:cs="Times New Roman"/>
          <w:sz w:val="28"/>
          <w:szCs w:val="28"/>
        </w:rPr>
        <w:t>Предоставление бюджетных инвестиций за</w:t>
      </w:r>
      <w:r w:rsidR="00D9322A">
        <w:rPr>
          <w:rFonts w:ascii="Times New Roman" w:hAnsi="Times New Roman" w:cs="Times New Roman"/>
          <w:sz w:val="28"/>
          <w:szCs w:val="28"/>
        </w:rPr>
        <w:t xml:space="preserve"> счет средств бюджета  </w:t>
      </w:r>
      <w:proofErr w:type="spellStart"/>
      <w:r w:rsidR="00D9322A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осуществляется на основании договора, оформленного в соответствии с требованиями к договорам о предоставлении бюджетных инвестиций юридическим лицам,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муниципальными бюджетными и автономными учреждениями и муниципальными унитарными предприятиями,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настоящим Порядком.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2.9.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Общий (предельный) объем бюджетных инвестиций, предоставляемых на реализацию инвестиционного проекта, не может быть установлен выше 95% и ниже 5%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:rsidR="00D64D6D" w:rsidRDefault="00D64D6D" w:rsidP="00D64D6D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Default="00D64D6D" w:rsidP="00D64D6D">
      <w:pPr>
        <w:spacing w:before="108" w:after="10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3. Порядок оформления договора</w:t>
      </w:r>
    </w:p>
    <w:p w:rsidR="00D64D6D" w:rsidRDefault="00D64D6D" w:rsidP="00D64D6D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3.1. Предоставление юридическому лицу бюджетных инвестиций влечет возникновение права муниципальной собственности на эквивалентную часть уставных (складочных) капиталов юридического лица, которое оформляется договором в соответствии с законодательством Российской Федерации.</w:t>
      </w:r>
    </w:p>
    <w:p w:rsidR="00D64D6D" w:rsidRDefault="00D64D6D" w:rsidP="00D64D6D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3.2. Договор оформ</w:t>
      </w:r>
      <w:r w:rsidR="00D9322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ляется администрацией </w:t>
      </w:r>
      <w:proofErr w:type="spellStart"/>
      <w:r w:rsidR="00D9322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в течение трех месяцев после дня вступления в с</w:t>
      </w:r>
      <w:r w:rsidR="00D9322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илу решения о бюджете  </w:t>
      </w:r>
      <w:proofErr w:type="spellStart"/>
      <w:r w:rsidR="00D9322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на соответствующий финансовый год.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lastRenderedPageBreak/>
        <w:t>3.3.</w:t>
      </w:r>
      <w:bookmarkStart w:id="0" w:name="sub_1003"/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Договором о предоставлении бюджетных инвестиций предусматриваются:</w:t>
      </w:r>
    </w:p>
    <w:bookmarkEnd w:id="0"/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целевое назначение бюджетных инвестиций и их объем (с распределением по годам);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показатели результативности предоставления бюджетных инвестиций (далее - показатели результативности) и их значения;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положения, устанавливающие права и обязанности сторон договора о предоставлении бюджетных инвестиций и порядок взаимодействия сторон при его реализации;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 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  <w:proofErr w:type="gramEnd"/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 положения, предусматривающие перечисление бюджетных инвестиций в соответствии с </w:t>
      </w:r>
      <w:hyperlink r:id="rId6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на счет, открытый территориальному органу Федерального казначейства в учреждении Центрального банка Российской Федерации для учета денежных средств юридических лиц, не являющихся участниками бюджетного процесса, в случаях, установленных бюджетным законодательством Российской Федерации;</w:t>
      </w:r>
      <w:proofErr w:type="gramEnd"/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ж) условие об осуществлении операций по зачислению (списанию) средств на счет, указанный в </w:t>
      </w:r>
      <w:hyperlink w:anchor="sub_10036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"е"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в порядке, установленном Федеральным казначейством,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Федеральным казначейством;</w:t>
      </w:r>
      <w:proofErr w:type="gramEnd"/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условие об осуществлении операций по списанию средств, отраженных на лицевом счете, указанном в </w:t>
      </w:r>
      <w:hyperlink w:anchor="sub_1003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после проведения территориальным органом Федерального казначейства санкционирования операций в порядке, установленном Министерством финансов Российской Федерации, определяющем</w:t>
      </w:r>
      <w:r w:rsidR="00D932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перечень документов, подлежащих представлению в территориальный орган Федерального казначейства для подтверждения возникновения денежных обязательств юридического лица, получающего бюджетные инвестиции, источником финансового обеспечения 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 указанные средства;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положения о запрете: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</w:t>
      </w:r>
      <w:hyperlink r:id="rId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валютным законодательством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Российской Федерации;</w:t>
      </w:r>
      <w:proofErr w:type="gramEnd"/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</w:t>
      </w:r>
      <w:hyperlink r:id="rId8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при осуществлении казначейского сопровождения бюджетных инвестиций;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порядок и сроки представления юридическим лицом, получающим бюджетные инвестиции, установленной местным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значений показателей результативности;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право местного органа исполнительной власти,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) порядок возврата юридическим лицом, получающим бюджетные инвестиции, полученных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установления факта несоблюдения им целей, условий и порядка предоставления бюджетных инвестиций.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 (или) приобретение юридическим лицом, получающим бюджетные инвестиции, объектов недвижимого имущества помимо положений, указанных в </w:t>
      </w:r>
      <w:hyperlink w:anchor="sub_1003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 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документа, также предусматриваются:</w:t>
      </w:r>
      <w:proofErr w:type="gramEnd"/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 наименование каждого объекта капитального строительства и 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обеспечения (с распределением указанных объемов по годам);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инвестиций в объеме, предусмотренном принятым в установленном порядке решением (нормативным правовым актом) местного органа исполнительной власти о предоставлении бюджетных инвестиций;</w:t>
      </w:r>
      <w:proofErr w:type="gramEnd"/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 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экспертизы проектной документации и результатов инженерных изысканий, проведение в установленном местным органом исполнительной власти  порядке проверки достоверности определения сметной стоимости объектов капитального строительства,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проведение в установленных местным органом исполнительной власти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 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</w:t>
      </w:r>
      <w:hyperlink r:id="rId9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(в случае реализации инвестиционных проектов по строительству, реконструкции и техническому перевооружению объектов капитального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строительства);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местного бюджета, в том числе в соответствии с иными договорами о предоставлении бюджетных инвестиций.</w:t>
      </w:r>
      <w:proofErr w:type="gramEnd"/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на приобретение юридическим лицом, получающим бюджетные инвестиции, объектов недвижимого имущества должны соответствовать аналогичным положениям принятого в установленном порядке решения (нормативного правового акта) о предоставлении бюджетных инвестиций.</w:t>
      </w:r>
      <w:proofErr w:type="gramEnd"/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 (или) вкладов в имущество дочерних обществ, не увеличивающих их уставный (складочный) капитал (далее - взносы (вклады), помимо положений, указанных в </w:t>
      </w:r>
      <w:hyperlink w:anchor="sub_1003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 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документа, также предусматриваются:</w:t>
      </w:r>
      <w:proofErr w:type="gramEnd"/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наименования дочерних обществ;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целевое назначение предоставляемых взносов (вкладов), соответствующее целевому назначению предоставляемых бюджетных инвестиций, и их объем (с распределением по годам);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положение о представлении юридическим лицом, получающим бюджетные инвестиции, в составе отчетности, указанной в </w:t>
      </w:r>
      <w:hyperlink w:anchor="sub_100310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 "к" пункта 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документа, информации об использовании дочерними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обществами полученных средств;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положения о предоставлении взносов (вкладов) на условиях, предусматривающих право местного органа исполнительной власти, предоставляющего бюджетные инвестиции, на проведение в отношении дочерних обще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оверок, предусмотренных </w:t>
      </w:r>
      <w:hyperlink w:anchor="sub_100311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подпунктом "л" пункта 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обязательство юридического лица, получающего бюджетные инвестиции, по предоставлению взносов (вкладов) на условиях, предусмотренных заключаемыми им с каждым из дочерних обществ договорами о предоставлении взноса (вклада), а также ответственность юридического лица, получающего бюджетные инвестиции, за несоблюдение дочерними обществами указанных условий.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</w:t>
      </w:r>
      <w:hyperlink w:anchor="sub_1003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10041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подпунктах "а" - "в" пункта 4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hyperlink w:anchor="sub_1006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</w:t>
        </w:r>
        <w:proofErr w:type="gramEnd"/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 xml:space="preserve"> 6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документа.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указанного договора должны соответствовать аналогичным положениям принятого в установленном порядке решения (нормативного правового акта) о предоставлении бюджетных инвестиций.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Договором между юридическим лицом, получающим бюджетные инвестиции, и дочерним обществом о предоставлении взноса (вклада), указанным в </w:t>
      </w:r>
      <w:hyperlink w:anchor="sub_10066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 "е" пункта 6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документа, предусматриваются: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целевое назначение взноса (вклада) и его объем (с распределением по годам);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показатели результативности и их значения;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положения, устанавливающие права и обязанности сторон и порядок взаимодействия сторон при реализации договора о предоставлении взноса (вклада);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сроки (порядок определения сроков) принятия в установленном порядке решения об увеличении уставного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сроки перечисления взноса (вклада);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 положения, предусматривающие осуществление операций по перечислению взноса (вклада) за счет средств, отраженных на лицевом счете, указанном в </w:t>
      </w:r>
      <w:hyperlink w:anchor="sub_1003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на счете, открытом соответствующему территориальному органу Федерального казначейства в учреждении Центрального банка Российской Федерации для учета денежных средств юридических лиц, не являющихся участниками бюджетного процесса;</w:t>
      </w:r>
      <w:proofErr w:type="gramEnd"/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 условие об осуществлении операций по списанию средств со счета, указанного в </w:t>
      </w:r>
      <w:hyperlink w:anchor="sub_10076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"е"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в порядке, установленном Федеральным казначейством, с отражением указанных операций на лицевом счете, предназначенном для учета операций со средствами юридических лиц, не </w:t>
      </w:r>
      <w:r>
        <w:rPr>
          <w:rFonts w:ascii="Times New Roman" w:hAnsi="Times New Roman" w:cs="Times New Roman"/>
          <w:sz w:val="28"/>
          <w:szCs w:val="28"/>
        </w:rPr>
        <w:lastRenderedPageBreak/>
        <w:t>являющихся участниками бюджетного процесса, открытом дочернему обществу в порядке, установленном Федеральным казначейством;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условие об осуществлении операций по списанию средств, отраженных на лицевом счете, указанном в </w:t>
      </w:r>
      <w:hyperlink w:anchor="sub_1007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после проведения территориальным органом Федерального казначейства санкционирования операций в порядке, установленном министерством финансов Российской Федерации, определяющем</w:t>
      </w:r>
      <w:r w:rsidR="00D932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перечень документов, подлежащих представлению в территориальный орган Федерального казначейства для подтверждения возникновения денежного обязательства дочернего общества, источником финансового обеспечения которых являются указанные средства;</w:t>
      </w:r>
      <w:proofErr w:type="gramEnd"/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положения о запрете: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приобретение дочерним обществом за счет полученных средств, отраженных на лицевом счете, указанном в </w:t>
      </w:r>
      <w:hyperlink w:anchor="sub_1007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</w:t>
      </w:r>
      <w:hyperlink r:id="rId10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валютным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инвестиций и определенных решениями Правительства Российской Федерации;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осуществление операций, определенных нормативными правовыми актами органа местного самоуправления, в том числе в случаях, установленных в соответствии с </w:t>
      </w:r>
      <w:hyperlink r:id="rId11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при осуществлении казначейского сопровождения взносов (вкладов);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порядок и сроки представления дочерним обществом отчетности о расходах, источником финансового обеспечения которых являются полученные средства, и о достижении значений показателей результативности;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право юридического лица, получающего бюджетные инвестиции, и местного органа исполнительной власти, предоставляющего бюджетные инвестиции, на проведение проверок соблюдения дочерним обществом целей и условий предоставления взноса (вклада);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установления факта несоблюдения им целей и условий, определенных указанным договором.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 помимо положений, указанных в </w:t>
      </w:r>
      <w:hyperlink w:anchor="sub_100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 7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документа, также предусматриваются: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размера взноса на осуществление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капитальных вложений (с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распределением указанных объемов по годам);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инвестиции в объеме, предусмотренном принятым в порядке решением (нормативным правовым актом) о предоставлении бюджетных инвестиций;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обязанность дочернего общества обеспечить выполнение работ, указанных в </w:t>
      </w:r>
      <w:hyperlink w:anchor="sub_10043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"в"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</w:t>
      </w:r>
      <w:hyperlink w:anchor="sub_1007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 пункта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</w:t>
      </w:r>
      <w:hyperlink w:anchor="sub_1007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 пункта 7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(в случае реализации инвестиционных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проектов по строительству, реконструкции и техническому перевооружению объектов капитального строительства).</w:t>
      </w:r>
    </w:p>
    <w:p w:rsidR="00D64D6D" w:rsidRDefault="00D64D6D" w:rsidP="00D64D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Положения договоров о предоставлении взноса (вклада) должны соответствовать аналогичным положениям договоров о предоставлении бюджетных инвестиций.</w:t>
      </w:r>
    </w:p>
    <w:p w:rsidR="00D64D6D" w:rsidRDefault="00D64D6D" w:rsidP="00D64D6D">
      <w:pPr>
        <w:pStyle w:val="a3"/>
      </w:pPr>
    </w:p>
    <w:p w:rsidR="00AA25E4" w:rsidRDefault="00AA25E4"/>
    <w:sectPr w:rsidR="00AA25E4" w:rsidSect="007122A4">
      <w:pgSz w:w="11906" w:h="16800"/>
      <w:pgMar w:top="851" w:right="707" w:bottom="709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D6D"/>
    <w:rsid w:val="000C16AF"/>
    <w:rsid w:val="0094179F"/>
    <w:rsid w:val="00AA25E4"/>
    <w:rsid w:val="00BB6255"/>
    <w:rsid w:val="00D64D6D"/>
    <w:rsid w:val="00D9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6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D6D"/>
    <w:pPr>
      <w:spacing w:after="0" w:line="240" w:lineRule="auto"/>
    </w:pPr>
  </w:style>
  <w:style w:type="character" w:styleId="a4">
    <w:name w:val="Hyperlink"/>
    <w:rsid w:val="00D64D6D"/>
    <w:rPr>
      <w:color w:val="000080"/>
      <w:u w:val="single"/>
    </w:rPr>
  </w:style>
  <w:style w:type="character" w:customStyle="1" w:styleId="a5">
    <w:name w:val="Гипертекстовая ссылка"/>
    <w:uiPriority w:val="99"/>
    <w:rsid w:val="00D64D6D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12604&amp;sub=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?id=12033556&amp;sub=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12012604&amp;sub=2" TargetMode="External"/><Relationship Id="rId11" Type="http://schemas.openxmlformats.org/officeDocument/2006/relationships/hyperlink" Target="http://mobileonline.garant.ru/document?id=12012604&amp;sub=2" TargetMode="External"/><Relationship Id="rId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document?id=12033556&amp;sub=4" TargetMode="External"/><Relationship Id="rId4" Type="http://schemas.openxmlformats.org/officeDocument/2006/relationships/hyperlink" Target="http://adm-novomax.ru/assets/files/Dokumenti/ustav.zip" TargetMode="External"/><Relationship Id="rId9" Type="http://schemas.openxmlformats.org/officeDocument/2006/relationships/hyperlink" Target="http://mobileonline.garant.ru/document?id=70253464&amp;sub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4500</Words>
  <Characters>25650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2020-09-28T11:52:00Z</cp:lastPrinted>
  <dcterms:created xsi:type="dcterms:W3CDTF">2020-09-28T09:48:00Z</dcterms:created>
  <dcterms:modified xsi:type="dcterms:W3CDTF">2020-09-28T11:53:00Z</dcterms:modified>
</cp:coreProperties>
</file>