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Проект контракта</w:t>
      </w:r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с главой администрации Сластухинского</w:t>
      </w:r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413C07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413C07">
        <w:rPr>
          <w:rFonts w:ascii="Times New Roman" w:hAnsi="Times New Roman" w:cs="Times New Roman"/>
          <w:b/>
          <w:sz w:val="24"/>
          <w:szCs w:val="24"/>
        </w:rPr>
        <w:t>ластуха</w:t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«___»___________2023 г.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Глава Сластухинского муниципального образования Екатериновского муниципального района Саратовской области ________________________________________________________ действующий на основании Устава Сластухинского муниципального образования Екатериновского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Сластухинского муниципального образования от _________20____ г. №_______ заключили настоящий контракт о нижеследующем: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1.Общее положение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2.Предмет контракта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Предметом настоящего контракта является исполнение Главой местной администрации _____________________________________ (ФИО) полномочий по решению вопросов местного значения и осуществления отдельных государственных полномочий в соответствии с федеральными законами и законами области.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3.Срок контракта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sz w:val="24"/>
          <w:szCs w:val="24"/>
        </w:rPr>
        <w:t>3.1.Настоящий контракт заключается на срок полномочий Совета депутатов Сластухинского муниципального образования третьего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4.Оплата труда</w:t>
      </w:r>
    </w:p>
    <w:p w:rsidR="00413C07" w:rsidRPr="00413C07" w:rsidRDefault="00413C07" w:rsidP="00413C07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413C07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            4.1.Главе местной администрации оплата труда устанавливается в соответствии с Положением, утвержденным Советом  депутатов Сластухинского муниципального образования Екатериновского муниципального района Саратовской области.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>5.Полномочия, права и обязанности Главы местной администрации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5.1.Полномочия Главы местной администрации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Глава местной администрации: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1)действует на основе единоначалия;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Сластухинского муниципального образования и иными нормативными правовыми актами органов местного самоуправления;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8) осуществляет иные полномочия, в соответствии с законодательством Российской Федерации, законодательством Саратовской области, Уставом Сластухинского муниципального образования, нормативными правовыми актами Совета депутатов Сластухинского муниципального образования.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5.2.Основные права Главы местной администрации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1.Глава местной администрации имеет право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6)участие по своей инициативе в конкурсе на замещение вакантной должности муниципальной службы;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8)защиту своих персональных данных;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lastRenderedPageBreak/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12)пенсионное обеспечение в соответствии с законодательством Российской Федерации.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5.3.Основные обязанности Главы местной администрации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1. Глава местной администрации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Сластухинского муниципального образования и иные муниципальные правовые акты и обеспечивать их исполнение;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lastRenderedPageBreak/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12) в пределах своих полномочий своевременно рассматривать обращения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16)исполнять иные обязанности, предусмотренные федеральными законами.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6)обеспечивать возвращение материальных ресурсов и неиспользованных финансовых сре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дств в ср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5.4.Глава местной администрации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6.Гарантии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</w:t>
      </w:r>
      <w:r w:rsidR="005539D0">
        <w:rPr>
          <w:rFonts w:ascii="Times New Roman" w:hAnsi="Times New Roman" w:cs="Times New Roman"/>
          <w:sz w:val="24"/>
          <w:szCs w:val="24"/>
        </w:rPr>
        <w:t>каждый год муниципальной службы, но не более 10 календарных дней.</w:t>
      </w:r>
      <w:r w:rsidRPr="00413C07">
        <w:rPr>
          <w:rFonts w:ascii="Times New Roman" w:hAnsi="Times New Roman" w:cs="Times New Roman"/>
          <w:sz w:val="24"/>
          <w:szCs w:val="24"/>
        </w:rPr>
        <w:tab/>
      </w:r>
    </w:p>
    <w:p w:rsidR="00413C07" w:rsidRPr="00413C07" w:rsidRDefault="00413C07" w:rsidP="00413C07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7.Ответственность сторон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8.Прекращение или расторжение контракта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lastRenderedPageBreak/>
        <w:tab/>
        <w:t>Настоящий контра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9.Заключительные положения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9.2.Настоящий контракт составлен в двух экземплярах, имеющих одинаковую юридическую силу.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10.Подписи сторон</w:t>
      </w:r>
    </w:p>
    <w:p w:rsidR="00A77383" w:rsidRPr="00413C07" w:rsidRDefault="00A77383" w:rsidP="00413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77383" w:rsidRPr="00413C07" w:rsidSect="004A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C07"/>
    <w:rsid w:val="00413C07"/>
    <w:rsid w:val="004A1976"/>
    <w:rsid w:val="005539D0"/>
    <w:rsid w:val="00A7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1744</Words>
  <Characters>9943</Characters>
  <Application>Microsoft Office Word</Application>
  <DocSecurity>0</DocSecurity>
  <Lines>82</Lines>
  <Paragraphs>23</Paragraphs>
  <ScaleCrop>false</ScaleCrop>
  <Company>Microsoft</Company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5</cp:revision>
  <dcterms:created xsi:type="dcterms:W3CDTF">2023-09-22T05:22:00Z</dcterms:created>
  <dcterms:modified xsi:type="dcterms:W3CDTF">2023-09-22T05:26:00Z</dcterms:modified>
</cp:coreProperties>
</file>