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B8" w:rsidRPr="000A137F" w:rsidRDefault="003A0BC0" w:rsidP="000A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                                                                                                        публичных слушаний по решени</w:t>
      </w:r>
      <w:r w:rsidR="00086420"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депутатов Екатериновск</w:t>
      </w:r>
      <w:r w:rsidR="00086420"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ого муниципального образования </w:t>
      </w:r>
    </w:p>
    <w:p w:rsidR="007B42B8" w:rsidRPr="000A137F" w:rsidRDefault="007B42B8" w:rsidP="000A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</w:t>
      </w:r>
      <w:r w:rsidR="00086420"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проекта </w:t>
      </w: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отчета об исполнении бюджета</w:t>
      </w:r>
    </w:p>
    <w:p w:rsidR="007B42B8" w:rsidRPr="000A137F" w:rsidRDefault="007B42B8" w:rsidP="000A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 муниципального образования за  201</w:t>
      </w:r>
      <w:r w:rsidR="000A137F"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год»</w:t>
      </w:r>
    </w:p>
    <w:p w:rsidR="003A0BC0" w:rsidRPr="000A137F" w:rsidRDefault="003A0BC0" w:rsidP="000A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0BC0" w:rsidRPr="000A137F" w:rsidRDefault="000A137F" w:rsidP="000A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 апреля 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3214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proofErr w:type="gramStart"/>
      <w:r w:rsidR="003A0BC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3A0BC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gramStart"/>
      <w:r w:rsidR="003A0BC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A0BC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.п. Екатериновка</w:t>
      </w:r>
    </w:p>
    <w:p w:rsidR="007B42B8" w:rsidRPr="000A137F" w:rsidRDefault="007B42B8" w:rsidP="000A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BC0" w:rsidRPr="000A137F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0A137F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8642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A137F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0A137F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0BC0" w:rsidRPr="000A137F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A2799" w:rsidRPr="000A137F" w:rsidRDefault="003A0BC0" w:rsidP="000A137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0A137F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0A137F">
        <w:rPr>
          <w:rFonts w:ascii="Times New Roman" w:hAnsi="Times New Roman" w:cs="Times New Roman"/>
          <w:sz w:val="26"/>
          <w:szCs w:val="26"/>
          <w:lang w:eastAsia="ru-RU"/>
        </w:rPr>
        <w:t>, депутат Совета депутатов Екатериновского муниципального образования.</w:t>
      </w:r>
    </w:p>
    <w:p w:rsidR="003A0BC0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0A137F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А.В. </w:t>
      </w:r>
      <w:r w:rsidR="003A0BC0" w:rsidRPr="000A137F">
        <w:rPr>
          <w:rFonts w:ascii="Times New Roman" w:hAnsi="Times New Roman" w:cs="Times New Roman"/>
          <w:sz w:val="26"/>
          <w:szCs w:val="26"/>
          <w:lang w:eastAsia="ru-RU"/>
        </w:rPr>
        <w:t>сообщает о порядке проведения публичных слушаний, объявляет о вопросе, вынесенном на публичные слушания: «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муниципального образования за 201</w:t>
      </w:r>
      <w:r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0A137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B42B8" w:rsidRPr="000A137F" w:rsidRDefault="003A0BC0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A137F">
        <w:rPr>
          <w:rFonts w:ascii="Times New Roman" w:hAnsi="Times New Roman" w:cs="Times New Roman"/>
          <w:sz w:val="26"/>
          <w:szCs w:val="26"/>
          <w:lang w:eastAsia="ru-RU"/>
        </w:rPr>
        <w:t>Слово для доклада по решени</w:t>
      </w:r>
      <w:r w:rsidR="00086420" w:rsidRPr="000A137F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</w:t>
      </w:r>
      <w:r w:rsidR="007B42B8" w:rsidRPr="000A137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</w:t>
      </w:r>
      <w:r w:rsidR="0008642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отчета об исполнении бюджета Екатериновского муниципального образования за 201</w:t>
      </w:r>
      <w:r w:rsidR="000A137F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B42B8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7B42B8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6420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r w:rsidR="007B42B8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2B1D" w:rsidRPr="000A137F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A2B1D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финансового управления</w:t>
      </w:r>
      <w:r w:rsidR="007B42B8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Екатериновского муниципального района.</w:t>
      </w:r>
    </w:p>
    <w:p w:rsidR="000A137F" w:rsidRPr="000A137F" w:rsidRDefault="004A2B1D" w:rsidP="000A137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137F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В.В.</w:t>
      </w:r>
      <w:r w:rsidR="003A0BC0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</w:t>
      </w:r>
      <w:r w:rsidR="00CC5060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что</w:t>
      </w:r>
      <w:r w:rsidR="001C3214" w:rsidRPr="000A137F">
        <w:rPr>
          <w:rFonts w:ascii="Times New Roman" w:hAnsi="Times New Roman" w:cs="Times New Roman"/>
          <w:sz w:val="26"/>
          <w:szCs w:val="26"/>
        </w:rPr>
        <w:t xml:space="preserve"> </w:t>
      </w:r>
      <w:r w:rsidR="00086420" w:rsidRPr="000A137F">
        <w:rPr>
          <w:rFonts w:ascii="Times New Roman" w:hAnsi="Times New Roman" w:cs="Times New Roman"/>
          <w:sz w:val="26"/>
          <w:szCs w:val="26"/>
        </w:rPr>
        <w:t xml:space="preserve">по </w:t>
      </w:r>
      <w:r w:rsidR="000A137F" w:rsidRPr="000A137F">
        <w:rPr>
          <w:rFonts w:ascii="Times New Roman" w:hAnsi="Times New Roman" w:cs="Times New Roman"/>
          <w:sz w:val="26"/>
          <w:szCs w:val="26"/>
        </w:rPr>
        <w:t xml:space="preserve">результатам работы за  2018 год бюджет Екатериновского муниципального образования выполнен на 74,5 процента. Фактическое выполнение доходной части бюджета в целом составило </w:t>
      </w:r>
      <w:r w:rsidR="000A137F" w:rsidRPr="000A137F">
        <w:rPr>
          <w:rFonts w:ascii="Times New Roman" w:hAnsi="Times New Roman" w:cs="Times New Roman"/>
          <w:b/>
          <w:sz w:val="26"/>
          <w:szCs w:val="26"/>
        </w:rPr>
        <w:t>17 192,0</w:t>
      </w:r>
      <w:r w:rsidR="000A137F" w:rsidRPr="000A137F">
        <w:rPr>
          <w:rFonts w:ascii="Times New Roman" w:hAnsi="Times New Roman" w:cs="Times New Roman"/>
          <w:sz w:val="26"/>
          <w:szCs w:val="26"/>
        </w:rPr>
        <w:t xml:space="preserve"> тыс. рублей к уточненному плану года  </w:t>
      </w:r>
      <w:r w:rsidR="000A137F" w:rsidRPr="000A137F">
        <w:rPr>
          <w:rFonts w:ascii="Times New Roman" w:hAnsi="Times New Roman" w:cs="Times New Roman"/>
          <w:b/>
          <w:sz w:val="26"/>
          <w:szCs w:val="26"/>
        </w:rPr>
        <w:t>23 080,9</w:t>
      </w:r>
      <w:r w:rsidR="000A137F" w:rsidRPr="000A137F">
        <w:rPr>
          <w:rFonts w:ascii="Times New Roman" w:hAnsi="Times New Roman" w:cs="Times New Roman"/>
          <w:sz w:val="26"/>
          <w:szCs w:val="26"/>
        </w:rPr>
        <w:t xml:space="preserve"> тыс. рублей  к  плану прошлого года процент выполнения составил 95,7.   При плане налоговых и неналоговых  доходов за 12 месяцев  </w:t>
      </w:r>
      <w:r w:rsidR="000A137F" w:rsidRPr="000A137F">
        <w:rPr>
          <w:rFonts w:ascii="Times New Roman" w:hAnsi="Times New Roman" w:cs="Times New Roman"/>
          <w:b/>
          <w:sz w:val="26"/>
          <w:szCs w:val="26"/>
        </w:rPr>
        <w:t>22 527,0</w:t>
      </w:r>
      <w:r w:rsidR="000A137F" w:rsidRPr="000A137F">
        <w:rPr>
          <w:rFonts w:ascii="Times New Roman" w:hAnsi="Times New Roman" w:cs="Times New Roman"/>
          <w:sz w:val="26"/>
          <w:szCs w:val="26"/>
        </w:rPr>
        <w:t xml:space="preserve"> тыс. рублей фактическое выполнение составило </w:t>
      </w:r>
      <w:r w:rsidR="000A137F" w:rsidRPr="000A137F">
        <w:rPr>
          <w:rFonts w:ascii="Times New Roman" w:hAnsi="Times New Roman" w:cs="Times New Roman"/>
          <w:b/>
          <w:sz w:val="26"/>
          <w:szCs w:val="26"/>
        </w:rPr>
        <w:t>16 738,1</w:t>
      </w:r>
      <w:r w:rsidR="000A137F" w:rsidRPr="000A137F">
        <w:rPr>
          <w:rFonts w:ascii="Times New Roman" w:hAnsi="Times New Roman" w:cs="Times New Roman"/>
          <w:sz w:val="26"/>
          <w:szCs w:val="26"/>
        </w:rPr>
        <w:t xml:space="preserve"> тыс. рублей или 74,3 процентов к плану года и 95,4 процентов  к прошлому году.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Налоговые доходы при плане года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21 999,0 </w:t>
      </w:r>
      <w:r w:rsidRPr="000A137F">
        <w:rPr>
          <w:rFonts w:ascii="Times New Roman" w:hAnsi="Times New Roman" w:cs="Times New Roman"/>
          <w:sz w:val="26"/>
          <w:szCs w:val="26"/>
        </w:rPr>
        <w:t xml:space="preserve">тыс. рублей исполнены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16 210,1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 или 73,7 процентов,  к аналогичному периоду прошлого года исполнены на 96,4 процентов.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Налог на доходы с физических лиц исполнен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6 584,1 </w:t>
      </w:r>
      <w:r w:rsidRPr="000A137F">
        <w:rPr>
          <w:rFonts w:ascii="Times New Roman" w:hAnsi="Times New Roman" w:cs="Times New Roman"/>
          <w:sz w:val="26"/>
          <w:szCs w:val="26"/>
        </w:rPr>
        <w:t>тыс. рублей или 100,0 процента к плану года,  и к прошлому году 120,7 процента.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Акцизы по подакцизным товарам выполнены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1 854,7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 при плане года </w:t>
      </w:r>
      <w:r w:rsidRPr="000A137F">
        <w:rPr>
          <w:rFonts w:ascii="Times New Roman" w:hAnsi="Times New Roman" w:cs="Times New Roman"/>
          <w:b/>
          <w:sz w:val="26"/>
          <w:szCs w:val="26"/>
        </w:rPr>
        <w:t>1 742,2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рублей, или 106,5 процентов.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Налоги на совокупный доход в том числе (единый сельскохозяйственный налог) выполнен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3 191,7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 или 59,8 процентов  к плану года, к прошлому году 71,2 процентов, в суммарном выражении меньше на 1 288,9 тыс. рублей. 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Налог на имущество физических лиц при плане года </w:t>
      </w:r>
      <w:r w:rsidRPr="000A137F">
        <w:rPr>
          <w:rFonts w:ascii="Times New Roman" w:hAnsi="Times New Roman" w:cs="Times New Roman"/>
          <w:b/>
          <w:sz w:val="26"/>
          <w:szCs w:val="26"/>
        </w:rPr>
        <w:t>2 018,8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 выполнен в сто процентном объеме, и 100,8 процентов к прошлому году.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 xml:space="preserve">Земельный налог при плане года </w:t>
      </w:r>
      <w:r w:rsidRPr="000A137F">
        <w:rPr>
          <w:rFonts w:ascii="Times New Roman" w:hAnsi="Times New Roman" w:cs="Times New Roman"/>
          <w:b/>
          <w:sz w:val="26"/>
          <w:szCs w:val="26"/>
        </w:rPr>
        <w:t>6 313,4</w:t>
      </w:r>
      <w:r w:rsidRPr="000A137F">
        <w:rPr>
          <w:rFonts w:ascii="Times New Roman" w:hAnsi="Times New Roman" w:cs="Times New Roman"/>
          <w:sz w:val="26"/>
          <w:szCs w:val="26"/>
        </w:rPr>
        <w:t xml:space="preserve"> выполнен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2 560,8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 или 40,6 процентов и 81,3 процентов к факту прошлого год, в том числе: земельный налог с организаций при  плане 708,3 тыс. рублей выполнен в сумме 708,3 тыс. рублей, земельный налог с физических лиц при плане 5 605,1 тыс. рублей выполнен в сумме 1 852,5 тыс. рублей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 xml:space="preserve"> или 33,0процентов. 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lastRenderedPageBreak/>
        <w:t xml:space="preserve">     Процент собираемости неналоговых доходов за 2018 год  составил 100,0 процентов, или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528,0 </w:t>
      </w:r>
      <w:r w:rsidRPr="000A137F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Доходы, получаемые в виде арендной платы за земельные участки при плане года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513,2 </w:t>
      </w:r>
      <w:r w:rsidRPr="000A137F">
        <w:rPr>
          <w:rFonts w:ascii="Times New Roman" w:hAnsi="Times New Roman" w:cs="Times New Roman"/>
          <w:sz w:val="26"/>
          <w:szCs w:val="26"/>
        </w:rPr>
        <w:t xml:space="preserve">тыс. рублей  выполнены в сто процентном объеме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513,2 </w:t>
      </w:r>
      <w:r w:rsidRPr="000A137F">
        <w:rPr>
          <w:rFonts w:ascii="Times New Roman" w:hAnsi="Times New Roman" w:cs="Times New Roman"/>
          <w:sz w:val="26"/>
          <w:szCs w:val="26"/>
        </w:rPr>
        <w:t>тыс. рублей к прошлому году 83,7 процентов.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Доходы от продажи земельных участков при уточненных плановых показателях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14,8 </w:t>
      </w:r>
      <w:r w:rsidRPr="000A137F">
        <w:rPr>
          <w:rFonts w:ascii="Times New Roman" w:hAnsi="Times New Roman" w:cs="Times New Roman"/>
          <w:sz w:val="26"/>
          <w:szCs w:val="26"/>
        </w:rPr>
        <w:t xml:space="preserve">тыс. рублей выполнены в сто процентном объеме. 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Денежные средства из областного бюджета поступили  в сто процентном 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объеме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 xml:space="preserve"> 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453,9</w:t>
      </w:r>
      <w:r w:rsidRPr="000A137F">
        <w:rPr>
          <w:rFonts w:ascii="Times New Roman" w:hAnsi="Times New Roman" w:cs="Times New Roman"/>
          <w:sz w:val="26"/>
          <w:szCs w:val="26"/>
        </w:rPr>
        <w:t>тыс. рублей.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Дотация на выравнивания бюджетной обеспеченности за счет средств областного бюджета поступила в бюджет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 269,3 </w:t>
      </w:r>
      <w:r w:rsidRPr="000A137F">
        <w:rPr>
          <w:rFonts w:ascii="Times New Roman" w:hAnsi="Times New Roman" w:cs="Times New Roman"/>
          <w:sz w:val="26"/>
          <w:szCs w:val="26"/>
        </w:rPr>
        <w:t>тыс. рублей или 100 процентов к плану года.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Дотация на выравнивания бюджетной обеспеченности за счет средств местного бюджета поступила в бюджет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 2,0 </w:t>
      </w:r>
      <w:r w:rsidRPr="000A137F">
        <w:rPr>
          <w:rFonts w:ascii="Times New Roman" w:hAnsi="Times New Roman" w:cs="Times New Roman"/>
          <w:sz w:val="26"/>
          <w:szCs w:val="26"/>
        </w:rPr>
        <w:t>тыс. рублей или 100 процентов к плану года.</w:t>
      </w:r>
    </w:p>
    <w:p w:rsidR="000A137F" w:rsidRPr="000A137F" w:rsidRDefault="000A137F" w:rsidP="000A13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Субвенции от других бюджетов бюджетной системы, в том числе субвенция по первичному воинскому учету поступила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182,6 </w:t>
      </w:r>
      <w:r w:rsidRPr="000A137F">
        <w:rPr>
          <w:rFonts w:ascii="Times New Roman" w:hAnsi="Times New Roman" w:cs="Times New Roman"/>
          <w:sz w:val="26"/>
          <w:szCs w:val="26"/>
        </w:rPr>
        <w:t xml:space="preserve"> тыс. рублей, или  100,0 процента к плану года.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     Расходная часть бюджета исполнена за 2018 год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20 883,0 тыс. рублей</w:t>
      </w:r>
      <w:r w:rsidRPr="000A137F">
        <w:rPr>
          <w:rFonts w:ascii="Times New Roman" w:hAnsi="Times New Roman" w:cs="Times New Roman"/>
          <w:sz w:val="26"/>
          <w:szCs w:val="26"/>
        </w:rPr>
        <w:t>, или к плану года 90,5 % в пределах поступления доходной части бюджета.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>Общегосударственные вопросы</w:t>
      </w:r>
      <w:r w:rsidRPr="000A137F">
        <w:rPr>
          <w:rFonts w:ascii="Times New Roman" w:hAnsi="Times New Roman" w:cs="Times New Roman"/>
          <w:sz w:val="26"/>
          <w:szCs w:val="26"/>
        </w:rPr>
        <w:t xml:space="preserve"> – расходы составили 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2 927,4 тыс. рублей</w:t>
      </w:r>
      <w:proofErr w:type="gramStart"/>
      <w:r w:rsidRPr="000A137F"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 w:rsidRPr="000A137F">
        <w:rPr>
          <w:rFonts w:ascii="Times New Roman" w:hAnsi="Times New Roman" w:cs="Times New Roman"/>
          <w:b/>
          <w:sz w:val="26"/>
          <w:szCs w:val="26"/>
        </w:rPr>
        <w:t xml:space="preserve">при плане </w:t>
      </w:r>
      <w:r w:rsidRPr="000A137F">
        <w:rPr>
          <w:rFonts w:ascii="Times New Roman" w:hAnsi="Times New Roman" w:cs="Times New Roman"/>
          <w:sz w:val="26"/>
          <w:szCs w:val="26"/>
        </w:rPr>
        <w:t xml:space="preserve"> 2 744,4 тыс. рублей 96,3 %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37F">
        <w:rPr>
          <w:rFonts w:ascii="Times New Roman" w:hAnsi="Times New Roman" w:cs="Times New Roman"/>
          <w:sz w:val="26"/>
          <w:szCs w:val="26"/>
        </w:rPr>
        <w:t>в том числе: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-оплата коммунальных услуг 1545,1  тыс. рублей (два здания администрации)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-членские взносы в ассоциацию 8,0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-реализация мероприятий по МП «Обеспечение занятости несовершеннолетних граждан на территории Екатериновского муниципального образования 2018 год. » 138,4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-оплата транспортных услуг для поездок в баню жителей р.п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 xml:space="preserve">катериновка в г.Аткарск 394,4 тыс. рублей 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</w:r>
      <w:r w:rsidRPr="000A137F">
        <w:rPr>
          <w:rFonts w:ascii="Times New Roman" w:hAnsi="Times New Roman" w:cs="Times New Roman"/>
          <w:sz w:val="26"/>
          <w:szCs w:val="26"/>
        </w:rPr>
        <w:tab/>
        <w:t>-реализация мероприятий по 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2018 год» 611,1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 проведение выборов и референдумов- 198,9 тыс. рублей.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Мобилизационная и вневойсковая подготовка </w:t>
      </w:r>
      <w:r w:rsidRPr="000A137F">
        <w:rPr>
          <w:rFonts w:ascii="Times New Roman" w:hAnsi="Times New Roman" w:cs="Times New Roman"/>
          <w:sz w:val="26"/>
          <w:szCs w:val="26"/>
        </w:rPr>
        <w:t xml:space="preserve">- расходы на осуществление первичного воинского учета на территориях, где отсутствуют военные комиссариаты, составили 100 % исполнение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182,6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Национальная безопасность и правоохранительная деятельность </w:t>
      </w:r>
      <w:r w:rsidRPr="000A137F">
        <w:rPr>
          <w:rFonts w:ascii="Times New Roman" w:hAnsi="Times New Roman" w:cs="Times New Roman"/>
          <w:sz w:val="26"/>
          <w:szCs w:val="26"/>
        </w:rPr>
        <w:t xml:space="preserve">- расходы составили 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376,6 тыс. рублей </w:t>
      </w:r>
      <w:r w:rsidRPr="000A137F">
        <w:rPr>
          <w:rFonts w:ascii="Times New Roman" w:hAnsi="Times New Roman" w:cs="Times New Roman"/>
          <w:sz w:val="26"/>
          <w:szCs w:val="26"/>
        </w:rPr>
        <w:t>(на содержание добровольной народной дружины)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>Национальная экономика</w:t>
      </w:r>
      <w:r w:rsidRPr="000A137F">
        <w:rPr>
          <w:rFonts w:ascii="Times New Roman" w:hAnsi="Times New Roman" w:cs="Times New Roman"/>
          <w:sz w:val="26"/>
          <w:szCs w:val="26"/>
        </w:rPr>
        <w:t xml:space="preserve"> – расходы составили 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7 989,1 тыс. рублей при плане </w:t>
      </w:r>
      <w:r w:rsidRPr="000A137F">
        <w:rPr>
          <w:rFonts w:ascii="Times New Roman" w:hAnsi="Times New Roman" w:cs="Times New Roman"/>
          <w:sz w:val="26"/>
          <w:szCs w:val="26"/>
        </w:rPr>
        <w:t xml:space="preserve"> 9 179,2 тыс. рублей 87,0 %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37F"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 xml:space="preserve"> -ремонт и содержание  уличных дорог в сумме 7812,1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-реализация мероприятий по землеустройству и землепользованию 177,0 тыс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>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Жилищно-коммунальное хозяйство </w:t>
      </w:r>
      <w:r w:rsidRPr="000A137F">
        <w:rPr>
          <w:rFonts w:ascii="Times New Roman" w:hAnsi="Times New Roman" w:cs="Times New Roman"/>
          <w:sz w:val="26"/>
          <w:szCs w:val="26"/>
        </w:rPr>
        <w:t xml:space="preserve">- расходы составили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7 357,5 тыс. рублей</w:t>
      </w:r>
      <w:r w:rsidRPr="000A137F">
        <w:rPr>
          <w:rFonts w:ascii="Times New Roman" w:hAnsi="Times New Roman" w:cs="Times New Roman"/>
          <w:sz w:val="26"/>
          <w:szCs w:val="26"/>
        </w:rPr>
        <w:t xml:space="preserve"> при плане 8 188,7 тыс. рублей, процент исполнения 89,9,  в том числе: 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-взносы на капитальный ремонт в сумме 70,6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lastRenderedPageBreak/>
        <w:t xml:space="preserve">          - реализация мероприятий по МП "Комплексное благоустройство территории  муниципальных образований на 2018 год"- 3666,1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В т.ч.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-подготовка площади к проведению нового года – 70,8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-аренда опор – 17,5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-работы по благоустройству населенного пункта -1114,4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 уличное освещение – 1759,4тыс.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 содержание уличного освещения – 183,2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-устройство забора–385,1тыс.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 реализация мероприятий по МП "Обеспечение безопасности дорожного движения на территории Екатериновского муниципального образования на 2018год"- 177,1 тыс. рублей (обслуживание дорожных знаков, дорожная краска)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 реализация мероприятий по "МП "Обеспечение экологической безопасности на территории  Екатериновского муниципального образования  на 2018 год"-105,1 тыс. рубле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 xml:space="preserve"> уборка несанкционированных свалок 99,9; контейнеры для мусора 5,2)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 реализация мероприятий по МП "Энергосбережение и повышение энергетической эффективности на территории Екатериновского муниципального образования на 2017-2020 гг."-1940,6 тыс. рубле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>ремонт котлов, модернизация уличного освещения)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>-</w:t>
      </w:r>
      <w:r w:rsidRPr="000A137F">
        <w:rPr>
          <w:rFonts w:ascii="Times New Roman" w:hAnsi="Times New Roman" w:cs="Times New Roman"/>
          <w:sz w:val="26"/>
          <w:szCs w:val="26"/>
        </w:rPr>
        <w:t>реализация мероприятий по «Развитие системы водоснабжения» –        1 398,0 тыс. рублей в т</w:t>
      </w:r>
      <w:proofErr w:type="gramStart"/>
      <w:r w:rsidRPr="000A137F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0A137F">
        <w:rPr>
          <w:rFonts w:ascii="Times New Roman" w:hAnsi="Times New Roman" w:cs="Times New Roman"/>
          <w:sz w:val="26"/>
          <w:szCs w:val="26"/>
        </w:rPr>
        <w:t>: электроэнергия – 1115,0 тыс. рублей;  ремонт водопровода – 283,0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Образование - </w:t>
      </w:r>
      <w:r w:rsidRPr="000A137F">
        <w:rPr>
          <w:rFonts w:ascii="Times New Roman" w:hAnsi="Times New Roman" w:cs="Times New Roman"/>
          <w:sz w:val="26"/>
          <w:szCs w:val="26"/>
        </w:rPr>
        <w:t xml:space="preserve">расходы  на мероприятия по работе с детьми и молодежью, составили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72,8</w:t>
      </w:r>
      <w:r w:rsidRPr="000A137F">
        <w:rPr>
          <w:rFonts w:ascii="Times New Roman" w:hAnsi="Times New Roman" w:cs="Times New Roman"/>
          <w:sz w:val="26"/>
          <w:szCs w:val="26"/>
        </w:rPr>
        <w:t xml:space="preserve">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тыс. рублей </w:t>
      </w:r>
      <w:r w:rsidRPr="000A137F">
        <w:rPr>
          <w:rFonts w:ascii="Times New Roman" w:hAnsi="Times New Roman" w:cs="Times New Roman"/>
          <w:sz w:val="26"/>
          <w:szCs w:val="26"/>
        </w:rPr>
        <w:t xml:space="preserve">, 100 % исполнение 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Культура и кинематография </w:t>
      </w:r>
      <w:r w:rsidRPr="000A137F">
        <w:rPr>
          <w:rFonts w:ascii="Times New Roman" w:hAnsi="Times New Roman" w:cs="Times New Roman"/>
          <w:sz w:val="26"/>
          <w:szCs w:val="26"/>
        </w:rPr>
        <w:t xml:space="preserve">- расходы на реализацию МП «Парад культуры» составили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1 316,9 тыс. рублей</w:t>
      </w:r>
      <w:r w:rsidRPr="000A137F">
        <w:rPr>
          <w:rFonts w:ascii="Times New Roman" w:hAnsi="Times New Roman" w:cs="Times New Roman"/>
          <w:sz w:val="26"/>
          <w:szCs w:val="26"/>
        </w:rPr>
        <w:t xml:space="preserve"> при плане 1 356,9 тыс. рублей, процент исполнения 97,1,  в том числе: 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-проведение праздничных мероприятий – 254,8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 поездки на конкурсы – 57,0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-установка видеонаблюдения – 70,4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-подготовка площади, подведение коммуникаций для строительства нового ДК -892,7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ab/>
        <w:t>- баннеры – 42,0 тыс. рублей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Социальная политика -  </w:t>
      </w:r>
      <w:r w:rsidRPr="000A137F">
        <w:rPr>
          <w:rFonts w:ascii="Times New Roman" w:hAnsi="Times New Roman" w:cs="Times New Roman"/>
          <w:sz w:val="26"/>
          <w:szCs w:val="26"/>
        </w:rPr>
        <w:t xml:space="preserve">расходы на пенсионное обеспечение муниципальных служащих   составили </w:t>
      </w:r>
      <w:r w:rsidRPr="000A137F">
        <w:rPr>
          <w:rFonts w:ascii="Times New Roman" w:hAnsi="Times New Roman" w:cs="Times New Roman"/>
          <w:b/>
          <w:sz w:val="26"/>
          <w:szCs w:val="26"/>
        </w:rPr>
        <w:t xml:space="preserve"> в сумме 197,2 тыс. рублей </w:t>
      </w:r>
      <w:r w:rsidRPr="000A137F">
        <w:rPr>
          <w:rFonts w:ascii="Times New Roman" w:hAnsi="Times New Roman" w:cs="Times New Roman"/>
          <w:sz w:val="26"/>
          <w:szCs w:val="26"/>
        </w:rPr>
        <w:t>, 100% исполнение</w:t>
      </w:r>
    </w:p>
    <w:p w:rsidR="000A137F" w:rsidRPr="000A137F" w:rsidRDefault="000A137F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b/>
          <w:sz w:val="26"/>
          <w:szCs w:val="26"/>
        </w:rPr>
        <w:t xml:space="preserve">Физическая культура и спорт </w:t>
      </w:r>
      <w:r w:rsidRPr="000A137F">
        <w:rPr>
          <w:rFonts w:ascii="Times New Roman" w:hAnsi="Times New Roman" w:cs="Times New Roman"/>
          <w:sz w:val="26"/>
          <w:szCs w:val="26"/>
        </w:rPr>
        <w:t xml:space="preserve">- расходы составили в сумме </w:t>
      </w:r>
      <w:r w:rsidRPr="000A137F">
        <w:rPr>
          <w:rFonts w:ascii="Times New Roman" w:hAnsi="Times New Roman" w:cs="Times New Roman"/>
          <w:b/>
          <w:sz w:val="26"/>
          <w:szCs w:val="26"/>
        </w:rPr>
        <w:t>462,9 тыс. рублей</w:t>
      </w:r>
      <w:r w:rsidRPr="000A137F">
        <w:rPr>
          <w:rFonts w:ascii="Times New Roman" w:hAnsi="Times New Roman" w:cs="Times New Roman"/>
          <w:sz w:val="26"/>
          <w:szCs w:val="26"/>
        </w:rPr>
        <w:t xml:space="preserve"> при плане 479,8 тыс. рублей, процент исполнения 96,5,  в том числе: 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-поездки на соревнования – 151,1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-проведение спортивных мероприятий  – 65,7 тыс. рублей</w:t>
      </w:r>
    </w:p>
    <w:p w:rsidR="000A137F" w:rsidRPr="000A137F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F">
        <w:rPr>
          <w:rFonts w:ascii="Times New Roman" w:hAnsi="Times New Roman" w:cs="Times New Roman"/>
          <w:sz w:val="26"/>
          <w:szCs w:val="26"/>
        </w:rPr>
        <w:t>-устройство волейбольной площадки – 246,1 тыс. рублей</w:t>
      </w:r>
    </w:p>
    <w:p w:rsidR="00561BD5" w:rsidRPr="000A137F" w:rsidRDefault="00561BD5" w:rsidP="000A137F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0A137F" w:rsidRDefault="00561BD5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Поддержать </w:t>
      </w:r>
      <w:proofErr w:type="gramStart"/>
      <w:r w:rsidRPr="000A137F">
        <w:rPr>
          <w:rFonts w:ascii="Times New Roman" w:hAnsi="Times New Roman" w:cs="Times New Roman"/>
          <w:sz w:val="26"/>
          <w:szCs w:val="26"/>
          <w:lang w:eastAsia="ru-RU"/>
        </w:rPr>
        <w:t>вынесенный</w:t>
      </w:r>
      <w:proofErr w:type="gramEnd"/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на публичные слушания решени</w:t>
      </w:r>
      <w:r w:rsidR="00086420" w:rsidRPr="000A137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F618BD" w:rsidRPr="000A137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F618BD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086420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F618BD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201</w:t>
      </w:r>
      <w:r w:rsid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618BD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F618BD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и рекомендовать </w:t>
      </w:r>
      <w:r w:rsidR="003A0BC0" w:rsidRPr="000A137F">
        <w:rPr>
          <w:rFonts w:ascii="Times New Roman" w:hAnsi="Times New Roman" w:cs="Times New Roman"/>
          <w:sz w:val="26"/>
          <w:szCs w:val="26"/>
          <w:lang w:eastAsia="ru-RU"/>
        </w:rPr>
        <w:t xml:space="preserve"> решение </w:t>
      </w:r>
      <w:r w:rsidR="00F618BD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201</w:t>
      </w:r>
      <w:r w:rsid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618BD" w:rsidRPr="000A13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 для рассмотрения на заседании Совета депутатов Екатериновского муниципального образования</w:t>
      </w:r>
    </w:p>
    <w:p w:rsidR="003A0BC0" w:rsidRPr="000A137F" w:rsidRDefault="003A0BC0" w:rsidP="000A137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Замечаний по ведению публичных слушаний не поступило.</w:t>
      </w:r>
    </w:p>
    <w:p w:rsidR="003A0BC0" w:rsidRPr="000A137F" w:rsidRDefault="003A0BC0" w:rsidP="000A137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137F">
        <w:rPr>
          <w:rFonts w:ascii="Times New Roman" w:hAnsi="Times New Roman" w:cs="Times New Roman"/>
          <w:sz w:val="26"/>
          <w:szCs w:val="26"/>
          <w:lang w:eastAsia="ru-RU"/>
        </w:rPr>
        <w:t>Публичные слушания объявляются закрытыми.</w:t>
      </w:r>
    </w:p>
    <w:p w:rsidR="00C2159E" w:rsidRPr="000A137F" w:rsidRDefault="00C2159E" w:rsidP="000A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A0BC0" w:rsidRPr="000A137F" w:rsidRDefault="003A0BC0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A13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>Председатель рабочей группы:</w:t>
      </w:r>
      <w:r w:rsidR="00081100"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E360D1"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C2159E"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A2B1D"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C2159E"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137F">
        <w:rPr>
          <w:rFonts w:ascii="Times New Roman" w:hAnsi="Times New Roman" w:cs="Times New Roman"/>
          <w:b/>
          <w:sz w:val="26"/>
          <w:szCs w:val="26"/>
          <w:lang w:eastAsia="ru-RU"/>
        </w:rPr>
        <w:t>А.В.Мокров</w:t>
      </w:r>
      <w:r w:rsidRPr="000A137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</w:p>
    <w:sectPr w:rsidR="003A0BC0" w:rsidRPr="000A137F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6420"/>
    <w:rsid w:val="000A137F"/>
    <w:rsid w:val="001833F3"/>
    <w:rsid w:val="001C3214"/>
    <w:rsid w:val="001F051A"/>
    <w:rsid w:val="00214165"/>
    <w:rsid w:val="00245951"/>
    <w:rsid w:val="00252F40"/>
    <w:rsid w:val="003A0BC0"/>
    <w:rsid w:val="004A2B1D"/>
    <w:rsid w:val="004C0D76"/>
    <w:rsid w:val="00561BD5"/>
    <w:rsid w:val="0056657C"/>
    <w:rsid w:val="0062118D"/>
    <w:rsid w:val="00660E7F"/>
    <w:rsid w:val="00684585"/>
    <w:rsid w:val="006D1C46"/>
    <w:rsid w:val="006D65A2"/>
    <w:rsid w:val="00753293"/>
    <w:rsid w:val="007A67C1"/>
    <w:rsid w:val="007B42B8"/>
    <w:rsid w:val="008D72B6"/>
    <w:rsid w:val="008E0F88"/>
    <w:rsid w:val="00966E46"/>
    <w:rsid w:val="009A2799"/>
    <w:rsid w:val="00AB5CD9"/>
    <w:rsid w:val="00BC1992"/>
    <w:rsid w:val="00C2159E"/>
    <w:rsid w:val="00CA65EB"/>
    <w:rsid w:val="00CC5060"/>
    <w:rsid w:val="00CE77F1"/>
    <w:rsid w:val="00D6098C"/>
    <w:rsid w:val="00DD5C53"/>
    <w:rsid w:val="00E360D1"/>
    <w:rsid w:val="00F14673"/>
    <w:rsid w:val="00F25BB0"/>
    <w:rsid w:val="00F476CF"/>
    <w:rsid w:val="00F618BD"/>
    <w:rsid w:val="00F91A9C"/>
    <w:rsid w:val="00FA3963"/>
    <w:rsid w:val="00FC7C56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30</cp:revision>
  <cp:lastPrinted>2019-04-08T06:47:00Z</cp:lastPrinted>
  <dcterms:created xsi:type="dcterms:W3CDTF">2011-11-23T12:34:00Z</dcterms:created>
  <dcterms:modified xsi:type="dcterms:W3CDTF">2019-04-08T06:47:00Z</dcterms:modified>
</cp:coreProperties>
</file>