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14CA" w:rsidRDefault="007F14CA"/>
    <w:p w:rsidR="007F14CA" w:rsidRDefault="006D15B5">
      <w:pPr>
        <w:jc w:val="center"/>
        <w:rPr>
          <w:b/>
          <w:i/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4CA" w:rsidRDefault="007F14CA">
      <w:pPr>
        <w:ind w:right="-766"/>
        <w:jc w:val="center"/>
        <w:rPr>
          <w:b/>
          <w:i/>
          <w:sz w:val="22"/>
          <w:lang w:val="en-US"/>
        </w:rPr>
      </w:pPr>
    </w:p>
    <w:p w:rsidR="007F14CA" w:rsidRDefault="00CF4CB8">
      <w:pPr>
        <w:ind w:right="-5"/>
        <w:jc w:val="center"/>
        <w:rPr>
          <w:b/>
          <w:sz w:val="22"/>
        </w:rPr>
      </w:pPr>
      <w:r>
        <w:rPr>
          <w:b/>
          <w:sz w:val="22"/>
        </w:rPr>
        <w:t>АДМИНИСТРАЦИЯ  ЕКАТЕРИНОВСКОГО  МУНИЦИПАЛЬНОГО РАЙОНА</w:t>
      </w:r>
    </w:p>
    <w:p w:rsidR="007F14CA" w:rsidRDefault="00CF4CB8">
      <w:pPr>
        <w:ind w:right="-5"/>
        <w:jc w:val="center"/>
        <w:rPr>
          <w:b/>
          <w:sz w:val="22"/>
        </w:rPr>
      </w:pPr>
      <w:r>
        <w:rPr>
          <w:b/>
          <w:sz w:val="22"/>
        </w:rPr>
        <w:t>САРАТОВСКОЙ ОБЛАСТИ</w:t>
      </w:r>
    </w:p>
    <w:p w:rsidR="007F14CA" w:rsidRDefault="007F14CA">
      <w:pPr>
        <w:ind w:right="-5"/>
        <w:jc w:val="center"/>
        <w:rPr>
          <w:b/>
          <w:i/>
          <w:sz w:val="10"/>
        </w:rPr>
      </w:pPr>
    </w:p>
    <w:p w:rsidR="007F14CA" w:rsidRDefault="00CF4CB8">
      <w:pPr>
        <w:pStyle w:val="2"/>
        <w:tabs>
          <w:tab w:val="left" w:pos="0"/>
        </w:tabs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7F14CA" w:rsidRDefault="007F14CA">
      <w:pPr>
        <w:ind w:right="-766"/>
        <w:jc w:val="center"/>
        <w:rPr>
          <w:sz w:val="24"/>
          <w:u w:val="single"/>
        </w:rPr>
      </w:pPr>
    </w:p>
    <w:p w:rsidR="007F14CA" w:rsidRDefault="00CF4CB8">
      <w:pPr>
        <w:ind w:right="-766"/>
        <w:rPr>
          <w:sz w:val="24"/>
          <w:u w:val="single"/>
        </w:rPr>
      </w:pPr>
      <w:r>
        <w:rPr>
          <w:sz w:val="24"/>
          <w:u w:val="single"/>
        </w:rPr>
        <w:t>от 04.02.2015 г. № 58</w:t>
      </w:r>
    </w:p>
    <w:p w:rsidR="007F14CA" w:rsidRDefault="00CF4CB8">
      <w:pPr>
        <w:ind w:right="-766"/>
      </w:pPr>
      <w:r>
        <w:t xml:space="preserve">      р.п.  Екатериновка</w:t>
      </w:r>
    </w:p>
    <w:p w:rsidR="007F14CA" w:rsidRDefault="007F14CA">
      <w:pPr>
        <w:pStyle w:val="a4"/>
        <w:tabs>
          <w:tab w:val="left" w:pos="4536"/>
        </w:tabs>
        <w:ind w:right="5386"/>
        <w:rPr>
          <w:szCs w:val="24"/>
        </w:rPr>
      </w:pPr>
    </w:p>
    <w:p w:rsidR="007F14CA" w:rsidRDefault="00CF4CB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Административного регламента</w:t>
      </w:r>
    </w:p>
    <w:p w:rsidR="007F14CA" w:rsidRDefault="00CF4CB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предоставления муниципальной услуги </w:t>
      </w:r>
    </w:p>
    <w:p w:rsidR="007F14CA" w:rsidRDefault="00CF4CB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«Предоставление информации об очередности</w:t>
      </w:r>
    </w:p>
    <w:p w:rsidR="007F14CA" w:rsidRDefault="00CF4CB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предоставления жилых помещений на условиях социального найма»</w:t>
      </w:r>
    </w:p>
    <w:p w:rsidR="007F14CA" w:rsidRDefault="007F14CA">
      <w:pPr>
        <w:jc w:val="both"/>
        <w:rPr>
          <w:sz w:val="26"/>
          <w:szCs w:val="26"/>
        </w:rPr>
      </w:pPr>
    </w:p>
    <w:p w:rsidR="007F14CA" w:rsidRDefault="00CF4CB8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</w:t>
      </w:r>
      <w:proofErr w:type="gramEnd"/>
      <w:r>
        <w:rPr>
          <w:sz w:val="26"/>
          <w:szCs w:val="26"/>
        </w:rPr>
        <w:t xml:space="preserve"> местного самоуправления в Российской Федерации», Постановлением Правительства Саратовской области от 17 июля 2007 года № 268-П «О разработке административных регламентов» и на основании Устава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области, администрация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ПОСТАНОВЛЯЕТ: </w:t>
      </w:r>
    </w:p>
    <w:p w:rsidR="007F14CA" w:rsidRDefault="00CF4C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1.Утвердить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 согласно приложению.</w:t>
      </w:r>
    </w:p>
    <w:p w:rsidR="007F14CA" w:rsidRDefault="00CF4C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2.Настоящее постановление вступает в силу со дня его подписания и подлежит обязательному опубликованию на официальном сайте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в сети «Интернет».</w:t>
      </w:r>
    </w:p>
    <w:p w:rsidR="007F14CA" w:rsidRDefault="00CF4C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надлежащего постановления возложить на Заместителя главы администрации по инфраструктуре, вопросам экологии и безопасности, ЖКС – Вдовину Т.В.</w:t>
      </w:r>
    </w:p>
    <w:p w:rsidR="007F14CA" w:rsidRDefault="007F14CA">
      <w:pPr>
        <w:jc w:val="both"/>
        <w:rPr>
          <w:sz w:val="26"/>
          <w:szCs w:val="26"/>
        </w:rPr>
      </w:pPr>
    </w:p>
    <w:p w:rsidR="007F14CA" w:rsidRDefault="007F14CA">
      <w:pPr>
        <w:jc w:val="both"/>
        <w:rPr>
          <w:sz w:val="24"/>
        </w:rPr>
      </w:pPr>
    </w:p>
    <w:p w:rsidR="007F14CA" w:rsidRDefault="00CF4C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глава администрации </w:t>
      </w:r>
    </w:p>
    <w:p w:rsidR="007F14CA" w:rsidRDefault="00CF4CB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ab/>
        <w:t xml:space="preserve">                            С.Б. </w:t>
      </w:r>
      <w:proofErr w:type="spellStart"/>
      <w:r>
        <w:rPr>
          <w:b/>
          <w:sz w:val="28"/>
          <w:szCs w:val="28"/>
        </w:rPr>
        <w:t>Зязин</w:t>
      </w:r>
      <w:proofErr w:type="spellEnd"/>
    </w:p>
    <w:p w:rsidR="00C45401" w:rsidRDefault="00C45401">
      <w:pPr>
        <w:rPr>
          <w:b/>
          <w:sz w:val="28"/>
          <w:szCs w:val="28"/>
        </w:rPr>
      </w:pPr>
    </w:p>
    <w:p w:rsidR="00C45401" w:rsidRDefault="00C45401">
      <w:pPr>
        <w:rPr>
          <w:b/>
          <w:sz w:val="28"/>
          <w:szCs w:val="28"/>
        </w:rPr>
      </w:pPr>
    </w:p>
    <w:p w:rsidR="00C45401" w:rsidRDefault="00C45401">
      <w:pPr>
        <w:rPr>
          <w:b/>
          <w:sz w:val="28"/>
          <w:szCs w:val="28"/>
        </w:rPr>
      </w:pPr>
    </w:p>
    <w:p w:rsidR="00C45401" w:rsidRDefault="00C45401">
      <w:pPr>
        <w:rPr>
          <w:b/>
          <w:sz w:val="28"/>
          <w:szCs w:val="28"/>
        </w:rPr>
      </w:pPr>
    </w:p>
    <w:p w:rsidR="00C45401" w:rsidRDefault="00C45401">
      <w:pPr>
        <w:rPr>
          <w:b/>
          <w:sz w:val="28"/>
          <w:szCs w:val="28"/>
        </w:rPr>
      </w:pPr>
    </w:p>
    <w:p w:rsidR="00C45401" w:rsidRDefault="00C45401" w:rsidP="00C45401">
      <w:pPr>
        <w:ind w:left="6396" w:firstLine="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45401" w:rsidRDefault="00C45401" w:rsidP="00C45401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C45401" w:rsidRDefault="00C45401" w:rsidP="00C45401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04.02.2015  года № 58</w:t>
      </w: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C45401" w:rsidRDefault="00C45401" w:rsidP="00C45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C45401" w:rsidRDefault="00C45401" w:rsidP="00C45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«Предоставление информации об очередности предоставления</w:t>
      </w:r>
    </w:p>
    <w:p w:rsidR="00C45401" w:rsidRDefault="00C45401" w:rsidP="00C45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жилых помещений по договорам социального найма»</w:t>
      </w: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C45401" w:rsidRDefault="00C45401" w:rsidP="00C45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Регламента</w:t>
      </w: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Настоящий административный регламент (далее – административный регламент) по предоставлению </w:t>
      </w:r>
      <w:r>
        <w:rPr>
          <w:color w:val="000000"/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«Предоставление информации об очередности предоставления жилых помещений по договорам социального найма»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 Административный регламент определяет сроки и последовательность действий (административных процедур) при предоставлении муниципальной услуги, порядок взаимодействия между должностными лицами структурных подразделений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 получателями муниципальной услуги.</w:t>
      </w:r>
    </w:p>
    <w:p w:rsidR="00C45401" w:rsidRDefault="00C45401" w:rsidP="00C45401">
      <w:pPr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Круг заявителей.</w:t>
      </w:r>
    </w:p>
    <w:p w:rsidR="00C45401" w:rsidRDefault="00C45401" w:rsidP="00C45401">
      <w:pPr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proofErr w:type="gramStart"/>
      <w:r>
        <w:rPr>
          <w:sz w:val="28"/>
          <w:szCs w:val="28"/>
        </w:rPr>
        <w:t xml:space="preserve">Заявителями на получение муниципальной услуги являются: малоимущие граждане Российской Федерации, постоянно проживающие на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 дети-сироты, дети, оставшиеся без попечения родителей, и лица из их числа, а также иные категории граждан, определенные федеральным законом, Указом Президента Российской Федерации или законом Саратовской области, состоящие в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на учете в качестве нуждающихся в жилых помещениях (далее – заявители).</w:t>
      </w:r>
      <w:proofErr w:type="gramEnd"/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От имени заявителей обращаться за предоставлением муниципальной услуги имеют право их официальные представители. При этом официальный представитель (далее представитель) должен иметь нотариально удостоверенную доверенность. </w:t>
      </w: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1.3. Требования к порядку информирования о предоставлении</w:t>
      </w: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услуги.</w:t>
      </w:r>
    </w:p>
    <w:p w:rsidR="00C45401" w:rsidRDefault="00C45401" w:rsidP="00C45401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1.3.1. </w:t>
      </w:r>
      <w:r>
        <w:rPr>
          <w:bCs/>
          <w:sz w:val="28"/>
          <w:szCs w:val="28"/>
        </w:rPr>
        <w:t>Порядок информирования о правилах предоставления муниципальной услуги.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1.3.2. Сведения о месте нахождения, справочные телефоны и график работы органов, ответственных за предоставление муниципальной услуги, размещаются в Интернет-ресурсах муниципального района, а также на входе в здание администрации.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расположена по адресу: 412120, Саратовская область, р.п. Екатериновка, ул. 50 лет Октября, д. 90.</w:t>
      </w:r>
    </w:p>
    <w:p w:rsidR="00C45401" w:rsidRDefault="00C45401" w:rsidP="00C45401">
      <w:pPr>
        <w:spacing w:before="108" w:after="10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подразделением, уполномоченным на предоставление муниципальной услуги, является отдел архитектуры, капитального строительства и ЖКХ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(далее – Отдел).</w:t>
      </w:r>
    </w:p>
    <w:p w:rsidR="00C45401" w:rsidRDefault="00C45401" w:rsidP="00C4540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Прием получателей муниципальной услуги производится специалистами </w:t>
      </w:r>
      <w:r>
        <w:rPr>
          <w:sz w:val="28"/>
          <w:szCs w:val="28"/>
        </w:rPr>
        <w:t xml:space="preserve">отдела архитектуры, капитального строительства и ЖКХ, </w:t>
      </w:r>
      <w:proofErr w:type="gramStart"/>
      <w:r>
        <w:rPr>
          <w:bCs/>
          <w:sz w:val="28"/>
          <w:szCs w:val="28"/>
        </w:rPr>
        <w:t>вход</w:t>
      </w:r>
      <w:proofErr w:type="gramEnd"/>
      <w:r>
        <w:rPr>
          <w:bCs/>
          <w:sz w:val="28"/>
          <w:szCs w:val="28"/>
        </w:rPr>
        <w:t xml:space="preserve"> в здание которого является свободным, с учетом графика приема граждан.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Сведения о графике (режиме) работы содержатся на странице муниципального района на официальном сайте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отдела осуществляют прием заявителей в соответствии со следующим графиком:</w:t>
      </w:r>
    </w:p>
    <w:tbl>
      <w:tblPr>
        <w:tblW w:w="0" w:type="auto"/>
        <w:tblLayout w:type="fixed"/>
        <w:tblLook w:val="0000"/>
      </w:tblPr>
      <w:tblGrid>
        <w:gridCol w:w="4815"/>
        <w:gridCol w:w="4661"/>
      </w:tblGrid>
      <w:tr w:rsidR="00C45401" w:rsidTr="00C4703F">
        <w:tc>
          <w:tcPr>
            <w:tcW w:w="4815" w:type="dxa"/>
          </w:tcPr>
          <w:p w:rsidR="00C45401" w:rsidRDefault="00C45401" w:rsidP="00C4703F">
            <w:pPr>
              <w:snapToGri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4661" w:type="dxa"/>
          </w:tcPr>
          <w:p w:rsidR="00C45401" w:rsidRDefault="00C45401" w:rsidP="00C4703F">
            <w:pPr>
              <w:snapToGri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8:00 ч. До 17:00 ч.</w:t>
            </w:r>
          </w:p>
        </w:tc>
      </w:tr>
      <w:tr w:rsidR="00C45401" w:rsidTr="00C4703F">
        <w:tc>
          <w:tcPr>
            <w:tcW w:w="4815" w:type="dxa"/>
          </w:tcPr>
          <w:p w:rsidR="00C45401" w:rsidRDefault="00C45401" w:rsidP="00C4703F">
            <w:pPr>
              <w:snapToGri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4661" w:type="dxa"/>
          </w:tcPr>
          <w:p w:rsidR="00C45401" w:rsidRDefault="00C45401" w:rsidP="00C4703F">
            <w:pPr>
              <w:snapToGri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8:00 ч. До 17:00 ч.</w:t>
            </w:r>
          </w:p>
        </w:tc>
      </w:tr>
      <w:tr w:rsidR="00C45401" w:rsidTr="00C4703F">
        <w:tc>
          <w:tcPr>
            <w:tcW w:w="4815" w:type="dxa"/>
          </w:tcPr>
          <w:p w:rsidR="00C45401" w:rsidRDefault="00C45401" w:rsidP="00C4703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61" w:type="dxa"/>
          </w:tcPr>
          <w:p w:rsidR="00C45401" w:rsidRDefault="00C45401" w:rsidP="00C4703F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выходной день.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Перерыв на обед сотрудников с 12:00 ч. До 13:00 ч.</w:t>
      </w:r>
    </w:p>
    <w:p w:rsidR="00C45401" w:rsidRDefault="00C45401" w:rsidP="00C45401">
      <w:pPr>
        <w:spacing w:before="108" w:after="10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получателей муниципальной услуги ведется без предварительной записи.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1.3.4. Телефон для справок: (84554) 2-27-70, факс: (84554) 2-30-15.</w:t>
      </w:r>
    </w:p>
    <w:p w:rsidR="00C45401" w:rsidRDefault="00C45401" w:rsidP="00C45401">
      <w:pPr>
        <w:spacing w:before="108" w:after="10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Страница администрации в сети Интернет: </w:t>
      </w:r>
      <w:hyperlink r:id="rId6" w:history="1">
        <w:r>
          <w:rPr>
            <w:rStyle w:val="a8"/>
          </w:rPr>
          <w:t>http://ekaterinovka.sarmo.ru/</w:t>
        </w:r>
      </w:hyperlink>
      <w:r>
        <w:rPr>
          <w:sz w:val="28"/>
          <w:szCs w:val="28"/>
        </w:rPr>
        <w:t>.</w:t>
      </w:r>
    </w:p>
    <w:p w:rsidR="00C45401" w:rsidRDefault="00C45401" w:rsidP="00C45401">
      <w:pPr>
        <w:pStyle w:val="aa"/>
        <w:ind w:firstLine="540"/>
        <w:jc w:val="both"/>
      </w:pPr>
      <w:r>
        <w:t xml:space="preserve">Адрес электронной почты администрации </w:t>
      </w:r>
      <w:proofErr w:type="spellStart"/>
      <w:r>
        <w:t>Екатериновского</w:t>
      </w:r>
      <w:proofErr w:type="spellEnd"/>
      <w:r>
        <w:t xml:space="preserve"> муниципального района: </w:t>
      </w:r>
      <w:proofErr w:type="spellStart"/>
      <w:r>
        <w:rPr>
          <w:lang w:val="en-US"/>
        </w:rPr>
        <w:t>aemr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C45401" w:rsidRDefault="00C45401" w:rsidP="00C4540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1.3.6. Информация о порядке оказания муниципальной услуги предоставляется непосредственно в Отдел, а также с использованием средств телефонной связи, </w:t>
      </w:r>
      <w:r>
        <w:rPr>
          <w:sz w:val="28"/>
          <w:szCs w:val="28"/>
        </w:rPr>
        <w:t>электронного информирования</w:t>
      </w:r>
      <w:r>
        <w:rPr>
          <w:bCs/>
          <w:sz w:val="28"/>
          <w:szCs w:val="28"/>
        </w:rPr>
        <w:t xml:space="preserve">, посредством размещения на Интернет-ресурсах администрации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района,</w:t>
      </w:r>
      <w:r>
        <w:rPr>
          <w:sz w:val="28"/>
          <w:szCs w:val="28"/>
        </w:rPr>
        <w:t xml:space="preserve"> региональном портале государственных и муниципальных услуг </w:t>
      </w:r>
      <w:hyperlink r:id="rId7" w:history="1">
        <w:r>
          <w:rPr>
            <w:rStyle w:val="a8"/>
          </w:rPr>
          <w:t>http://pgu.saratov.gov.ru</w:t>
        </w:r>
      </w:hyperlink>
      <w:r>
        <w:rPr>
          <w:sz w:val="28"/>
          <w:szCs w:val="28"/>
        </w:rPr>
        <w:t xml:space="preserve">/ и федеральном портале государственных и муниципальных услуг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fldChar w:fldCharType="begin"/>
      </w:r>
      <w:r>
        <w:instrText>HYPERLINK "http://www.gosuslugi.ru/"</w:instrText>
      </w:r>
      <w:r>
        <w:fldChar w:fldCharType="separate"/>
      </w:r>
      <w:r>
        <w:rPr>
          <w:rStyle w:val="a8"/>
        </w:rPr>
        <w:t>www.gosuslugi.ru</w:t>
      </w:r>
      <w:proofErr w:type="spellEnd"/>
      <w:r>
        <w:fldChar w:fldCharType="end"/>
      </w:r>
      <w:r>
        <w:rPr>
          <w:sz w:val="28"/>
          <w:szCs w:val="28"/>
        </w:rPr>
        <w:t>/</w:t>
      </w:r>
      <w:r>
        <w:rPr>
          <w:bCs/>
          <w:sz w:val="28"/>
          <w:szCs w:val="28"/>
        </w:rPr>
        <w:t xml:space="preserve">. 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Стенды (вывески), содержащие информацию о графике работы, размещаются при входе в здание, где расположен Отдел.</w:t>
      </w:r>
    </w:p>
    <w:p w:rsidR="00C45401" w:rsidRDefault="00C45401" w:rsidP="00C4540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1.3.7. Порядок, форма и место размещения информации о предоставлении муниципальной услуги.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информационных стендах, размещаемых в помещениях администрации, содержится следующая информация: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месторасположение, график (режим) работы, номера телефонов, адрес в сети Интернет муниципального района;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предоставления муниципальной услуги;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получения муниципальной услуги;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основания отказа в предоставлении муниципальной услуги;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обжалования решений, действий или бездействий должностных лиц, оказывающих государственную услугу;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образцы заполнения заявления, бланк заявления.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 региональном портале государственных и муниципальных услуг </w:t>
      </w:r>
      <w:hyperlink r:id="rId8" w:history="1">
        <w:r>
          <w:rPr>
            <w:rStyle w:val="a8"/>
          </w:rPr>
          <w:t>http://pgu.saratov.gov.ru</w:t>
        </w:r>
      </w:hyperlink>
      <w:r>
        <w:rPr>
          <w:sz w:val="28"/>
          <w:szCs w:val="28"/>
        </w:rPr>
        <w:t xml:space="preserve">/ и федеральном портале государственных и муниципальных услуг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fldChar w:fldCharType="begin"/>
      </w:r>
      <w:r>
        <w:instrText>HYPERLINK "http://www.gosuslugi.ru/"</w:instrText>
      </w:r>
      <w:r>
        <w:fldChar w:fldCharType="separate"/>
      </w:r>
      <w:r>
        <w:rPr>
          <w:rStyle w:val="a8"/>
        </w:rPr>
        <w:t>www.gosuslugi.ru</w:t>
      </w:r>
      <w:proofErr w:type="spellEnd"/>
      <w:r>
        <w:fldChar w:fldCharType="end"/>
      </w:r>
      <w:r>
        <w:rPr>
          <w:sz w:val="28"/>
          <w:szCs w:val="28"/>
        </w:rPr>
        <w:t xml:space="preserve">/ содержится аналогичная информация. 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Стандарт предоставления муниципальной услуги.</w:t>
      </w: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муниципальной услуги.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2.1.1. Муниципальная услуга «Предоставление информации об очередности предоставления жилых помещений по договорам социального найма».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C45401" w:rsidRDefault="00C45401" w:rsidP="00C45401">
      <w:pPr>
        <w:pStyle w:val="ConsPlusNormal"/>
        <w:spacing w:line="100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45401" w:rsidRDefault="00C45401" w:rsidP="00C45401">
      <w:pPr>
        <w:pStyle w:val="ConsPlusNormal"/>
        <w:spacing w:line="100" w:lineRule="atLeas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Предоставление муниципальной услуги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  <w:r>
        <w:rPr>
          <w:rFonts w:ascii="Times New Roman" w:eastAsia="Arial" w:hAnsi="Times New Roman" w:cs="Times New Roman"/>
          <w:sz w:val="28"/>
          <w:szCs w:val="28"/>
        </w:rPr>
        <w:t xml:space="preserve">Административные процедуры исполняются специалистами отдела архитектуры, капитального строительства и ЖКХ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Екатеритновского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Описание результата предоставления муниципальной услуги</w:t>
      </w: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являются: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выдача справки, подтверждающей факт нахождения гражданина на учете в качестве нуждающегося в жилых помещениях в администрации района, с указанием номера очереди по форме согласно приложению № 2 к Административному регламенту.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муниципальной услуги.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2.4. Срок предоставления муниципальной услуги</w:t>
      </w: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Предоставление муниципальной услуги осуществляется в течение 30 дней со дня регистрации от заявителя или его представителя заявления о предоставлении муниципальной услуги.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общий срок предоставления муниципальной услуги не засчитывается срок, на который было приостановлено предоставление муниципальной услуги. После устранения </w:t>
      </w:r>
      <w:proofErr w:type="gramStart"/>
      <w:r>
        <w:rPr>
          <w:sz w:val="28"/>
          <w:szCs w:val="28"/>
        </w:rPr>
        <w:t>причин, послуживших основанием для приостановления предоставления муниципальной услуги течение общего срока предоставления муниципальной услуги возобновляется</w:t>
      </w:r>
      <w:proofErr w:type="gramEnd"/>
      <w:r>
        <w:rPr>
          <w:sz w:val="28"/>
          <w:szCs w:val="28"/>
        </w:rPr>
        <w:t>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Перечень нормативных правовых актов, регулирующих отношения, возникшие в связи с предоставлением муниципальной услуги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2.5.1. Предоставление муниципальной услуги осуществляется на основании: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Конституции Российской Федерации;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Жилищного кодекса Российской Федерации;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 Российской Федерации от 06.10.2003 № 131-ФЗ «Об общих принципах организации местного самоуправления в Российской Федерации»;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 Российской Федерации от 27.07.2010 №210-ФЗ «Об организации предоставления государственных и муниципальных услуг»;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Закона Саратовской области от 28 апреля 2005 года № 39-ЗСО «О предоставлении жилых помещений в Саратовской области»;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Устава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Перечень документов, необходимых для получения муниципальной услуги можно получить у должностного лица лично, по телефону,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региональном портале  государственных и муниципальных услуг </w:t>
      </w:r>
      <w:hyperlink r:id="rId9" w:history="1">
        <w:r>
          <w:rPr>
            <w:rStyle w:val="a8"/>
            <w:rFonts w:ascii="Times New Roman" w:hAnsi="Times New Roman"/>
          </w:rPr>
          <w:t>http://pgu.saratov.gov.ru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/ и федеральном портале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fldChar w:fldCharType="begin"/>
      </w:r>
      <w:r>
        <w:instrText>HYPERLINK "http://www.gosuslugi.ru/"</w:instrText>
      </w:r>
      <w:r>
        <w:fldChar w:fldCharType="separate"/>
      </w:r>
      <w:r>
        <w:rPr>
          <w:rStyle w:val="a8"/>
          <w:rFonts w:ascii="Times New Roman" w:hAnsi="Times New Roman"/>
        </w:rPr>
        <w:t>www.gosuslugi.ru</w:t>
      </w:r>
      <w:proofErr w:type="spellEnd"/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/ содержится аналогичная информация.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Для получения муниципальной услуги при личном обращении заявителя в Управление заявитель должен </w:t>
      </w:r>
      <w:proofErr w:type="gramStart"/>
      <w:r>
        <w:rPr>
          <w:sz w:val="28"/>
          <w:szCs w:val="28"/>
        </w:rPr>
        <w:t>предоставить следующие документы</w:t>
      </w:r>
      <w:proofErr w:type="gramEnd"/>
      <w:r>
        <w:rPr>
          <w:sz w:val="28"/>
          <w:szCs w:val="28"/>
        </w:rPr>
        <w:t>: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паспорт либо иной документ, удостоверяющий личность заявителя;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нотариально удостоверенную доверенность на право обращения за предоставлением муниципальной услуги от имени заявителя (в случае обращения за предоставлением муниципальной услуги представителя заявителя);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согласно приложению № 1 к Административному регламенту.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В случае технической возможности при предоставлении муниципальной услуги через федеральный, региональный портал заявитель </w:t>
      </w:r>
      <w:r>
        <w:rPr>
          <w:sz w:val="28"/>
          <w:szCs w:val="28"/>
        </w:rPr>
        <w:lastRenderedPageBreak/>
        <w:t>самостоятельно заносит на портале информацию, необходимую для получения муниципальной услуги (ФИО, адрес места регистрации, паспортные данные) с применением специализированного программного обеспечения. Заявление направляется в электронном виде согласно представленной на федеральном, региональном портале электронной форме.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Для предоставления муниципальной услуги посредством почтовой связи, электронной почты заявитель должен </w:t>
      </w:r>
      <w:proofErr w:type="gramStart"/>
      <w:r>
        <w:rPr>
          <w:sz w:val="28"/>
          <w:szCs w:val="28"/>
        </w:rPr>
        <w:t>предоставить следующие документы</w:t>
      </w:r>
      <w:proofErr w:type="gramEnd"/>
      <w:r>
        <w:rPr>
          <w:sz w:val="28"/>
          <w:szCs w:val="28"/>
        </w:rPr>
        <w:t>: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по форме согласно приложению № 1 к Административному регламенту;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нотариально удостоверенная доверенность на право обращения за предоставлением муниципальной услуги от имени заявителя.</w:t>
      </w:r>
    </w:p>
    <w:p w:rsidR="00C45401" w:rsidRDefault="00C45401" w:rsidP="00C45401">
      <w:pPr>
        <w:spacing w:line="232" w:lineRule="auto"/>
        <w:ind w:firstLine="705"/>
        <w:jc w:val="both"/>
        <w:rPr>
          <w:rStyle w:val="FontStyle47"/>
          <w:rFonts w:eastAsia="Arial"/>
          <w:bCs/>
          <w:sz w:val="28"/>
          <w:szCs w:val="28"/>
        </w:rPr>
      </w:pPr>
      <w:r>
        <w:rPr>
          <w:rStyle w:val="FontStyle47"/>
          <w:color w:val="000000"/>
          <w:sz w:val="28"/>
          <w:szCs w:val="28"/>
        </w:rPr>
        <w:t>- д</w:t>
      </w:r>
      <w:r>
        <w:rPr>
          <w:rStyle w:val="FontStyle47"/>
          <w:rFonts w:eastAsia="Arial"/>
          <w:bCs/>
          <w:sz w:val="28"/>
          <w:szCs w:val="28"/>
        </w:rPr>
        <w:t>окумент, подтверждающий согласие, предусмотренный частью 3 статьи 7 Федерального закона от 27 июля 2010 г. № 210-ФЗ «Об организации предоставления государственных и муниципальных услуг».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proofErr w:type="gramStart"/>
      <w:r>
        <w:rPr>
          <w:sz w:val="28"/>
          <w:szCs w:val="28"/>
        </w:rPr>
        <w:t>В соответствии со статьей 7 Федерального закона от 27.07.2010 №210-ФЗ «Об организации предоставления государственных и муниципальных услуг» (далее ФЗ №210) при предоставлении муниципальной услуги от заявителя не требуется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за исключением получения услуг, включенных в перечни, указанные в</w:t>
      </w:r>
      <w:proofErr w:type="gramEnd"/>
      <w:r>
        <w:rPr>
          <w:sz w:val="28"/>
          <w:szCs w:val="28"/>
        </w:rPr>
        <w:t xml:space="preserve"> части 1 статьи 9 ФЗ №210.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2.6.6. От заявителя запрещается требовать: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предоставление документов и информации или осуществление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proofErr w:type="gramEnd"/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документов и информации, которые находятся в распоряжении администрации района,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Саратовской области, муниципальными правовыми актами района;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ind w:firstLine="539"/>
        <w:jc w:val="both"/>
        <w:rPr>
          <w:rFonts w:eastAsia="Arial CYR" w:cs="Arial CYR"/>
          <w:sz w:val="28"/>
          <w:szCs w:val="28"/>
        </w:rPr>
      </w:pPr>
      <w:r>
        <w:rPr>
          <w:sz w:val="28"/>
          <w:szCs w:val="28"/>
        </w:rPr>
        <w:t xml:space="preserve">2.7.1. </w:t>
      </w:r>
      <w:r>
        <w:rPr>
          <w:rFonts w:eastAsia="Arial CYR" w:cs="Arial CYR"/>
          <w:sz w:val="28"/>
          <w:szCs w:val="28"/>
        </w:rPr>
        <w:t>Заявителю может быть отказано в приеме документов, необходимых для предоставления муниципальной услуги, в случае:</w:t>
      </w:r>
    </w:p>
    <w:p w:rsidR="00C45401" w:rsidRDefault="00C45401" w:rsidP="00C45401">
      <w:pPr>
        <w:ind w:firstLine="5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документы исполнены карандашом;</w:t>
      </w:r>
    </w:p>
    <w:p w:rsidR="00C45401" w:rsidRDefault="00C45401" w:rsidP="00C45401">
      <w:pPr>
        <w:ind w:firstLine="5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тексты документов написаны неразборчиво, без указаний фамилии, имени, отчества физического лица, адреса его места жительства, в документах имеются подчистки, приписки, зачеркнутые слова и иные неоговоренные исправления.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2.8. Исчерпывающий перечень оснований для приостановления или отказа в предоставлении муниципальной услуги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2.8.1. </w:t>
      </w:r>
      <w:r>
        <w:rPr>
          <w:color w:val="000000"/>
          <w:sz w:val="28"/>
          <w:szCs w:val="28"/>
        </w:rPr>
        <w:t>Заявителю (его уполномоченному представителю) может быть отказано в предоставлении муниципальной услуги в случае непредставления им (или представления в неполном объеме) документов, наличие которых необходимо для получения муниципальной услуги (пункт 2.6.2 настоящего регламента).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2.8.2. Основания для приостановления в предоставлении муниципальной услуги отсутствуют.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2.9.1. Предоставление муниципальной услуги осуществляется бесплатно.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муниципальной услуги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2.11.1. Требования к размещению и оформлению помещения Отдела, предоставляющего муниципальную услугу: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(присутственных местах);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присутственные места включают места для ожидания, информирования и приема заявителей;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присутственных местах размещаются стенды с информацией для заявителей;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Отдела должно соответствовать санитарно-эпидемиологическим правилам и нормативам;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доступных мест общего пользования (туалетов).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Требования к местам для ожидания.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приема у специалиста Отдела должны быть оборудованы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менее 2 мест.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Места для оформления документов оборудуются стульями, столами (стойками) и обеспечиваются образцами заполнения документов, бланками заявлений и письменными принадлежностями.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ожидания должно находиться в холле или ином специально приспособленном помещении.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2.11.3. Требования к местам для информирования, получения информации и заполнения необходимых документов.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визуальной, текстовой информацией, размещаемой на информационных стендах;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стульями и столами (стойками) для возможности оформления документов.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стенды, столы (стойки) размещаются в местах, обеспечивающих свободный доступ к ним.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оформления документов оборудуются стульями, столами (стойками) и обеспечиваются образцами заполнения документов, бланками заявлений и письменными принадлежностями.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2.11.4. Требования к местам приема заявителей.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 выделяются помещения для приема заявителей.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приема заявителей должны быть оборудованы вывесками с указанием: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прием;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 перерыва на обед.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2.12. Срок регистрации запроса заявителя о предоставлении </w:t>
      </w:r>
    </w:p>
    <w:p w:rsidR="00C45401" w:rsidRDefault="00C45401" w:rsidP="00C4540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C45401" w:rsidRDefault="00C45401" w:rsidP="00C454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5401" w:rsidRDefault="00C45401" w:rsidP="00C45401">
      <w:pPr>
        <w:pStyle w:val="ConsPlusNormal"/>
        <w:spacing w:line="100" w:lineRule="atLeast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2.12.1. Срок регистрации запроса заявителя о предоставлении муниципальной услуги составляет один день.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</w:p>
    <w:p w:rsidR="00C45401" w:rsidRDefault="00C45401" w:rsidP="00C4540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2.13. Показатели доступности и качества муниципальной услуги</w:t>
      </w:r>
    </w:p>
    <w:p w:rsidR="00C45401" w:rsidRDefault="00C45401" w:rsidP="00C45401">
      <w:pPr>
        <w:ind w:firstLine="540"/>
        <w:jc w:val="center"/>
        <w:rPr>
          <w:b/>
          <w:i/>
          <w:sz w:val="28"/>
          <w:szCs w:val="28"/>
        </w:rPr>
      </w:pP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2.13.1. Показателями оценки доступности муниципальной услуги являются: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обеспечение возможности направления запроса в уполномоченные органы по электронной почте;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размещение информации о порядке предоставления муниципальной услуги в едином портале государственных и муниципальных услуг, на официальном Интернет-сайте администрации;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предоставления муниципальной услуги с использованием возможностей Портала государственных и муниципальных услуг Саратовской области.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оценки качества предоставления муниципальной услуги являются: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срока предоставления муниципальной услуги;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 сроков ожидания в очереди при предоставлении муниципальной услуги;</w:t>
      </w:r>
    </w:p>
    <w:p w:rsidR="00C45401" w:rsidRDefault="00C45401" w:rsidP="00C45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отсутствие поданных в установленном порядке жалоб на решения или действия (бездействия), принятые или осуществленные при предоставлении муниципальной услуги. </w:t>
      </w: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401" w:rsidRDefault="00C45401" w:rsidP="00C45401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III. </w:t>
      </w:r>
      <w:r>
        <w:rPr>
          <w:b/>
          <w:bCs/>
          <w:sz w:val="28"/>
          <w:szCs w:val="28"/>
        </w:rPr>
        <w:t xml:space="preserve">Состав, последовательность и сроки выполнения </w:t>
      </w:r>
    </w:p>
    <w:p w:rsidR="00C45401" w:rsidRDefault="00C45401" w:rsidP="00C45401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процедур, требования к порядку </w:t>
      </w:r>
    </w:p>
    <w:p w:rsidR="00C45401" w:rsidRDefault="00C45401" w:rsidP="00C45401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их выполнения, в том числе особенности выполнения</w:t>
      </w:r>
    </w:p>
    <w:p w:rsidR="00C45401" w:rsidRDefault="00C45401" w:rsidP="00C45401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административных процедур в электронной форме</w:t>
      </w:r>
    </w:p>
    <w:p w:rsidR="00C45401" w:rsidRDefault="00C45401" w:rsidP="00C45401">
      <w:pPr>
        <w:ind w:firstLine="540"/>
        <w:jc w:val="center"/>
        <w:rPr>
          <w:b/>
          <w:bCs/>
          <w:sz w:val="28"/>
          <w:szCs w:val="28"/>
        </w:rPr>
      </w:pPr>
    </w:p>
    <w:p w:rsidR="00C45401" w:rsidRDefault="00C45401" w:rsidP="00C45401">
      <w:pPr>
        <w:ind w:firstLine="54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3.1. Исчерпывающий перечень административных процедур</w:t>
      </w:r>
    </w:p>
    <w:p w:rsidR="00C45401" w:rsidRDefault="00C45401" w:rsidP="00C45401">
      <w:pPr>
        <w:autoSpaceDE w:val="0"/>
        <w:rPr>
          <w:rFonts w:ascii="TimesNewRomanPSMT" w:hAnsi="TimesNewRomanPSMT" w:cs="TimesNewRomanPSMT"/>
          <w:sz w:val="28"/>
          <w:szCs w:val="28"/>
        </w:rPr>
      </w:pPr>
    </w:p>
    <w:p w:rsidR="00C45401" w:rsidRDefault="00C45401" w:rsidP="00C45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документов от заявителя;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заявления и документов;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направление ответа на заявление.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Последовательность административных процедур, выполняемых при предоставлении муниципальной услуги, показаны на блок-схеме в приложении № 3 к Административному регламенту.</w:t>
      </w:r>
      <w:proofErr w:type="gramEnd"/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 Прием и регистрация документов от заявителя.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по приему и регистрации документов от заявителя является личное (очное) обращение, поступление по почте или в электронном виде в управление в виде заявления о предоставлении информации об очередности предоставления жилых помещений по договорам социального найма.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Отдела в течение 1 рабочего дня регистрирует обращение заявителя в установленном порядке и направляет обращение заявителя на рассмотрение Заместителю главы администрации по инфраструктуре, вопросам экологии и безопасности ЖКС (иному лицу его замещающему).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поступлении обращения заявителя в электронном виде специалист Отдела распечатывает обращение заявителя, затем регистрирует обращение заявителя в установленном порядке, подтверждает факт получения заявления </w:t>
      </w:r>
      <w:r>
        <w:rPr>
          <w:sz w:val="28"/>
          <w:szCs w:val="28"/>
        </w:rPr>
        <w:lastRenderedPageBreak/>
        <w:t>ответным сообщением в электронном виде с указанием даты и регистрационного номера и направляет на рассмотрение Заместителю главы администрации по инфраструктуре, вопросам экологии и безопасности ЖКС (иному лицу его замещающему).</w:t>
      </w:r>
      <w:proofErr w:type="gramEnd"/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3.1.3. Рассмотрение обращения заявителя.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инфраструктуре, вопросам экологии и безопасности ЖКС (лицо его замещающее) определяет должностное лицо, ответственное за предоставление муниципальной услуги. В срок до 10-ти рабочих дней дает указания должностному лицу, ответственному за предоставление муниципальной услуги, в форме резолюции с отражением фамилии и инициалов должностного лица, ответственного за предоставление муниципальной услуги, порядка и срока исполнения.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Подготовка и направление ответа на заявление.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предоставление муниципальной услуги: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проводит проверку представленных документов;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объективное, всестороннее и своевременное рассмотрение обращения заявителя;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срок до 19-ти рабочих дней готовит проект ответа на заявление.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все документы имеются и оформлены правильно должностное лицо, ответственное за предоставление муниципальной услуги, осуществляет поиск запрашиваемой информации в списке граждан, состоящих в администрации района на учете в качестве нуждающихся в жилых помещениях.</w:t>
      </w:r>
    </w:p>
    <w:p w:rsidR="00C45401" w:rsidRDefault="00C45401" w:rsidP="00C4540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заявитель состоит на учете в качестве нуждающегося в жилом помещении в администрации района, должностное лицо, ответственное за предоставление муниципальной услуги, готовит проект ответа на заявление в виде справки с указанием в ней подтверждающего факта нахождения гражданина в списке граждан, состоящих в администрации района на учете в качестве нуждающихся в жилых помещениях, номера очереди и не позднее одного рабочего дня до истечения срока предоставления муниципальной услуги в установленном порядке представляет на подпись Заместителю главы администрации по инфраструктуре, вопросам экологии и безопасности ЖКС (иному лицу его замещающему).</w:t>
      </w:r>
    </w:p>
    <w:p w:rsidR="00C45401" w:rsidRDefault="00C45401" w:rsidP="00C45401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заявитель не состоит на учете в качестве нуждающегося в жилом помещении в администрации района, должностное лицо, ответственное за предоставление муниципальной услуги, готовит проект отказа в предоставлении муниципальной услуги и не позднее одного рабочего дня до истечения срока предоставления муниципальной услуги в установленном порядке представляет на подпись Заместителю главы администрации по инфраструктуре, вопросам экологии и безопасности ЖКС (иному лицу его замещающему).</w:t>
      </w:r>
    </w:p>
    <w:p w:rsidR="00C45401" w:rsidRDefault="00C45401" w:rsidP="00C45401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предоставления </w:t>
      </w:r>
      <w:proofErr w:type="gramStart"/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правки, подтверждающей факт нахождения гражданина в администрации района на учете в качестве нуждающихся в жилом помещении отмечается</w:t>
      </w:r>
      <w:proofErr w:type="gramEnd"/>
      <w:r>
        <w:rPr>
          <w:sz w:val="28"/>
          <w:szCs w:val="28"/>
        </w:rPr>
        <w:t>, в журнале учета обращений граждан.</w:t>
      </w:r>
    </w:p>
    <w:p w:rsidR="00C45401" w:rsidRDefault="00C45401" w:rsidP="00C45401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документы представлены не в полном объеме и оформлены неправильно (после уведомления о приостановлении предоставления </w:t>
      </w:r>
      <w:r>
        <w:rPr>
          <w:sz w:val="28"/>
          <w:szCs w:val="28"/>
        </w:rPr>
        <w:lastRenderedPageBreak/>
        <w:t>муниципальной услуги, оформляется отказ в предоставлении муниципальной услуги.</w:t>
      </w:r>
    </w:p>
    <w:p w:rsidR="00C45401" w:rsidRDefault="00C45401" w:rsidP="00C45401">
      <w:pPr>
        <w:autoSpaceDE w:val="0"/>
        <w:jc w:val="both"/>
        <w:rPr>
          <w:b/>
          <w:bCs/>
          <w:sz w:val="28"/>
          <w:szCs w:val="28"/>
        </w:rPr>
      </w:pPr>
    </w:p>
    <w:p w:rsidR="00C45401" w:rsidRDefault="00C45401" w:rsidP="00C454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Формы контроля за исполнением административного</w:t>
      </w:r>
    </w:p>
    <w:p w:rsidR="00C45401" w:rsidRDefault="00C45401" w:rsidP="00C454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регламента</w:t>
      </w:r>
    </w:p>
    <w:p w:rsidR="00C45401" w:rsidRDefault="00C45401" w:rsidP="00C45401">
      <w:pPr>
        <w:autoSpaceDE w:val="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исполнителем осуществляется Заместителем главы администрации по инфраструктуре, вопросам экологии и безопасности ЖКС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или лицом его замещающим.</w:t>
      </w:r>
    </w:p>
    <w:p w:rsidR="00C45401" w:rsidRDefault="00C45401" w:rsidP="00C45401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C45401" w:rsidRDefault="00C45401" w:rsidP="00C45401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45401" w:rsidRDefault="00C45401" w:rsidP="00C45401">
      <w:pPr>
        <w:autoSpaceDE w:val="0"/>
        <w:jc w:val="both"/>
        <w:rPr>
          <w:b/>
          <w:bCs/>
          <w:sz w:val="28"/>
          <w:szCs w:val="28"/>
        </w:rPr>
      </w:pPr>
    </w:p>
    <w:p w:rsidR="00C45401" w:rsidRDefault="00C45401" w:rsidP="00C4540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5.1.1. Заявители имеют право на обжалование действий или бездействия специалистов Администрации, а также решений, принятых в ходе предоставления муниципальной услуги, в досудебном (внесудебном) и судебном порядке, установленном действующим законодательством.</w:t>
      </w:r>
    </w:p>
    <w:p w:rsidR="00C45401" w:rsidRDefault="00C45401" w:rsidP="00C45401">
      <w:pPr>
        <w:ind w:firstLine="708"/>
        <w:jc w:val="both"/>
        <w:rPr>
          <w:b/>
          <w:sz w:val="28"/>
          <w:szCs w:val="28"/>
        </w:rPr>
      </w:pPr>
    </w:p>
    <w:p w:rsidR="00C45401" w:rsidRDefault="00C45401" w:rsidP="00C4540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 Предмет досудебного (внесудебного) обжалования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5.2.1. Предметом досудебного (внесудебного) обжалования для обращения Заявителя, в том числе являются следующие случаи: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 у Заявителя;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  <w:proofErr w:type="gramEnd"/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 и органов местного самоуправления;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45401" w:rsidRDefault="00C45401" w:rsidP="00C45401">
      <w:pPr>
        <w:ind w:firstLine="708"/>
        <w:jc w:val="both"/>
        <w:rPr>
          <w:b/>
          <w:sz w:val="28"/>
          <w:szCs w:val="28"/>
        </w:rPr>
      </w:pPr>
    </w:p>
    <w:p w:rsidR="00C45401" w:rsidRDefault="00C45401" w:rsidP="00C4540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5.3. Право заявителя на получение информации и документов, необходимых для обоснования и рассмотрения жалобы (претензии)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5.3.1. Заявитель имеет право на получение информации и документов, необходимых для обоснования и рассмотрения жалобы (претензии).</w:t>
      </w:r>
    </w:p>
    <w:p w:rsidR="00C45401" w:rsidRDefault="00C45401" w:rsidP="00C45401">
      <w:pPr>
        <w:ind w:firstLine="708"/>
        <w:jc w:val="both"/>
        <w:rPr>
          <w:b/>
          <w:sz w:val="28"/>
          <w:szCs w:val="28"/>
        </w:rPr>
      </w:pPr>
    </w:p>
    <w:p w:rsidR="00C45401" w:rsidRDefault="00C45401" w:rsidP="00C4540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5.4.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5.4.1. Жалоба подается в письменной форме на бумажном носителе, в электронной форме в Администрацию.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принятые главой администрации рассматриваются непосредственно главой администрации.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через многофункциональный центр, а также может быть принята при личном приеме Заявителя.</w:t>
      </w:r>
    </w:p>
    <w:p w:rsidR="00C45401" w:rsidRDefault="00C45401" w:rsidP="00C45401">
      <w:pPr>
        <w:ind w:firstLine="708"/>
        <w:jc w:val="both"/>
        <w:rPr>
          <w:b/>
          <w:sz w:val="28"/>
          <w:szCs w:val="28"/>
        </w:rPr>
      </w:pPr>
    </w:p>
    <w:p w:rsidR="00C45401" w:rsidRDefault="00C45401" w:rsidP="00C4540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5.5. Основания для начала процедуры досудебного (внесудебного) обжалования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5.5.1. Основанием для начала процедуры досудебного (внесудебного) обжалования является направление обращения по обжалованию действия (бездействия) специалиста, а также принимаемых им решений при </w:t>
      </w:r>
      <w:r>
        <w:rPr>
          <w:sz w:val="28"/>
          <w:szCs w:val="28"/>
        </w:rPr>
        <w:lastRenderedPageBreak/>
        <w:t xml:space="preserve">предоставлении муниципальной услуги администрацией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Заявители имеют право обратиться лично (устно), направить письменное или электронное заявление или обращение.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Обращение, направленное по информационным системам общего пользования (электронное обращение), подлежит рассмотрению в порядке, установленном Федеральным законом от 27 июля 2010 года № 210-ФЗ «Об организации предоставления государственных и муниципальных услуг».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5.5.2. Жалоба должна содержать: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служащего;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5.5.3. Заявитель вправе, в подтверждение своих доводов, прилагать к письменному (электронному) обращению документы и материалы либо их копии.</w:t>
      </w:r>
    </w:p>
    <w:p w:rsidR="00C45401" w:rsidRDefault="00C45401" w:rsidP="00C45401">
      <w:pPr>
        <w:ind w:firstLine="708"/>
        <w:jc w:val="both"/>
        <w:rPr>
          <w:b/>
          <w:sz w:val="28"/>
          <w:szCs w:val="28"/>
        </w:rPr>
      </w:pPr>
    </w:p>
    <w:p w:rsidR="00C45401" w:rsidRDefault="00C45401" w:rsidP="00C4540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5.6. 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5.6.1. Ответ на жалобы граждан, поданные в письменной форме или в форме электронного документа, не дается в следующих случаях: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жалобе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гражданина, направившего жалобу, а также почтовый или электронный адрес, по которому должен быть направлен ответ;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жалобе содержатся нецензурные либо оскорбительные выражения, угрозы жизни, здоровью и имуществу должностного лица (муниципального служащего), а также членов его семьи (жалоба остается без рассмотрения, при этом гражданину сообщается о недопустимости злоупотребления правом).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5.6.2. В случае, когда обращение содержит вопросы, которые не входят в компетенцию Администрации, специалист направляет обращение (письменное или электронное) в течение 7 календарных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 с </w:t>
      </w:r>
      <w:r>
        <w:rPr>
          <w:sz w:val="28"/>
          <w:szCs w:val="28"/>
        </w:rPr>
        <w:lastRenderedPageBreak/>
        <w:t>уведомлением гражданина, направившего обращение, о переадресации обращения.</w:t>
      </w:r>
    </w:p>
    <w:p w:rsidR="00C45401" w:rsidRPr="00C45401" w:rsidRDefault="00C45401" w:rsidP="00C45401">
      <w:pPr>
        <w:ind w:firstLine="708"/>
        <w:jc w:val="both"/>
        <w:rPr>
          <w:sz w:val="28"/>
          <w:szCs w:val="28"/>
          <w:shd w:val="clear" w:color="auto" w:fill="FFFFFF"/>
        </w:rPr>
      </w:pPr>
      <w:r w:rsidRPr="00C45401">
        <w:rPr>
          <w:sz w:val="28"/>
          <w:szCs w:val="28"/>
        </w:rPr>
        <w:t xml:space="preserve">В случае, когда письменное обращение, содержит информацию о фактах возможных нарушений законодательства в сфере </w:t>
      </w:r>
      <w:r>
        <w:rPr>
          <w:sz w:val="28"/>
          <w:szCs w:val="28"/>
        </w:rPr>
        <w:t>миграции, направляется в течение</w:t>
      </w:r>
      <w:r w:rsidRPr="00C45401">
        <w:rPr>
          <w:sz w:val="28"/>
          <w:szCs w:val="28"/>
        </w:rPr>
        <w:t xml:space="preserve">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а также Губернатору Саратовской области</w:t>
      </w:r>
      <w:r w:rsidRPr="00C45401">
        <w:rPr>
          <w:sz w:val="28"/>
          <w:szCs w:val="28"/>
          <w:shd w:val="clear" w:color="auto" w:fill="FFFFFF"/>
        </w:rPr>
        <w:t>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5.6.3. Письменное уведомление гражданину направляется в течение 7 календарных дней со дня регистрации обращения.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5.6.4. Если текст письменного обращения не поддается прочтению, ответ на обращение не </w:t>
      </w:r>
      <w:proofErr w:type="gramStart"/>
      <w:r>
        <w:rPr>
          <w:sz w:val="28"/>
          <w:szCs w:val="28"/>
        </w:rPr>
        <w:t>дается</w:t>
      </w:r>
      <w:proofErr w:type="gramEnd"/>
      <w:r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5.6.5. </w:t>
      </w:r>
      <w:proofErr w:type="gramStart"/>
      <w:r>
        <w:rPr>
          <w:sz w:val="28"/>
          <w:szCs w:val="28"/>
        </w:rPr>
        <w:t>Если в письменном (электронном)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Администрации, иное уполномоченное на то должностное лицо вправе принять решение о безосновательности очередного обращения и прекращения переписки с заявителем по данному вопросу при условии, что</w:t>
      </w:r>
      <w:proofErr w:type="gramEnd"/>
      <w:r>
        <w:rPr>
          <w:sz w:val="28"/>
          <w:szCs w:val="28"/>
        </w:rPr>
        <w:t xml:space="preserve"> указанное обращение и ранее направляемые обращения направлялись в Администрацию, или одному и тому же должностному лицу. О данном решении заявителю, направившему обращение, направляется письменное извещение в течение 3 рабочих дней с момента регистрации обращения.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5.6.6. </w:t>
      </w:r>
      <w:proofErr w:type="gramStart"/>
      <w:r>
        <w:rPr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законодательством тайну, заявителю, направившему обращение, письменно, в течение 5 рабочих дней с момента регистрации обращения,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proofErr w:type="gramEnd"/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5.6.7. Основания для приостановления рассмотрения жалобы отсутствуют.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5.7. Сроки рассмотрения жалобы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5.7.1. </w:t>
      </w:r>
      <w:proofErr w:type="gramStart"/>
      <w:r>
        <w:rPr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sz w:val="28"/>
          <w:szCs w:val="28"/>
        </w:rPr>
        <w:t xml:space="preserve"> 5 рабочих дней со дня ее регистрации.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 Результат досудебного (внесудебного) обжалования применительно к каждой процедуре либо инстанции обжалования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5.8.1. По результатам рассмотрения жалобы Администрация, принимает одно из следующих решений: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нормативными правовыми актами органов местного самоуправления, а также в иных формах;</w:t>
      </w:r>
      <w:proofErr w:type="gramEnd"/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5.8.2. Не позднее дня, следующего за днем принятия решения, указанного в пункте 5.8.1.,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5.8.3.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45401" w:rsidRDefault="00C45401" w:rsidP="00C45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5.8.4. Заявитель вправе обжаловать решения, действия (бездействия) принимаемые (осуществляемые) при предоставлении муниципальной услуги Администрацией, должностными лицами, муниципальными служащими в судебном порядке.</w:t>
      </w: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45401" w:rsidRDefault="00C45401" w:rsidP="00C45401">
      <w:pPr>
        <w:pStyle w:val="a9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 по инфраструктуре, вопросам экологии и безопасности ЖКС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C45401" w:rsidRDefault="00C45401" w:rsidP="00C45401">
      <w:pPr>
        <w:pStyle w:val="a9"/>
        <w:ind w:left="4248"/>
        <w:rPr>
          <w:sz w:val="28"/>
          <w:szCs w:val="28"/>
        </w:rPr>
      </w:pPr>
      <w:r>
        <w:rPr>
          <w:sz w:val="28"/>
          <w:szCs w:val="28"/>
        </w:rPr>
        <w:t>От _______________________________________</w:t>
      </w:r>
    </w:p>
    <w:p w:rsidR="00C45401" w:rsidRDefault="00C45401" w:rsidP="00C4540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45401" w:rsidRDefault="00C45401" w:rsidP="00C45401">
      <w:pPr>
        <w:pStyle w:val="a9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выдаче справки об очередности предоставления жилых помещений  по договору социального найма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2"/>
        <w:gridCol w:w="6794"/>
      </w:tblGrid>
      <w:tr w:rsidR="00C45401" w:rsidTr="00C4703F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(фамилия имя отчество)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 удостоверяющего личность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                серия                                    номер</w:t>
            </w:r>
          </w:p>
          <w:p w:rsidR="00C45401" w:rsidRDefault="00C45401" w:rsidP="00C4703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</w:p>
          <w:p w:rsidR="00C45401" w:rsidRDefault="00C45401" w:rsidP="00C4703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Проживающий</w:t>
            </w:r>
            <w:proofErr w:type="gramEnd"/>
            <w:r>
              <w:rPr>
                <w:sz w:val="28"/>
                <w:szCs w:val="28"/>
              </w:rPr>
              <w:t xml:space="preserve"> (зарегистрирован по адресу)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blPrEx>
          <w:tblCellMar>
            <w:left w:w="108" w:type="dxa"/>
            <w:right w:w="108" w:type="dxa"/>
          </w:tblCellMar>
        </w:tblPrEx>
        <w:tc>
          <w:tcPr>
            <w:tcW w:w="94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  Доверенное лицо (заполняется при подаче документов доверенным лицом)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 удостоверяющего личность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            серия                 номер</w:t>
            </w:r>
          </w:p>
          <w:p w:rsidR="00C45401" w:rsidRDefault="00C45401" w:rsidP="00C4703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</w:p>
          <w:p w:rsidR="00C45401" w:rsidRDefault="00C45401" w:rsidP="00C4703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Проживающий</w:t>
            </w:r>
            <w:proofErr w:type="gramEnd"/>
            <w:r>
              <w:rPr>
                <w:sz w:val="28"/>
                <w:szCs w:val="28"/>
              </w:rPr>
              <w:t xml:space="preserve"> (зарегистрирован по адресу)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45401" w:rsidTr="00C4703F">
        <w:tc>
          <w:tcPr>
            <w:tcW w:w="2702" w:type="dxa"/>
            <w:tcBorders>
              <w:left w:val="single" w:sz="8" w:space="0" w:color="000000"/>
              <w:bottom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C45401" w:rsidRDefault="00C45401" w:rsidP="00C45401">
      <w:pPr>
        <w:pStyle w:val="a9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Прошу выдать справку об очередности предоставления жилого помещения по договору социального найма.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60"/>
      </w:tblGrid>
      <w:tr w:rsidR="00C45401" w:rsidTr="00C4703F">
        <w:trPr>
          <w:trHeight w:val="992"/>
        </w:trPr>
        <w:tc>
          <w:tcPr>
            <w:tcW w:w="9260" w:type="dxa"/>
            <w:vAlign w:val="bottom"/>
          </w:tcPr>
          <w:p w:rsidR="00C45401" w:rsidRDefault="00C45401" w:rsidP="00C4703F">
            <w:pPr>
              <w:pStyle w:val="a9"/>
              <w:snapToGri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«_______»_____________20    г.                                      _________________________ </w:t>
            </w:r>
          </w:p>
          <w:p w:rsidR="00C45401" w:rsidRDefault="00C45401" w:rsidP="00C4703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                                                                                                             (подпись)</w:t>
            </w:r>
          </w:p>
          <w:p w:rsidR="00C45401" w:rsidRDefault="00C45401" w:rsidP="00C4703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C45401" w:rsidRDefault="00C45401" w:rsidP="00C4703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Принял «________»____________20    г.                         _________________________            </w:t>
            </w:r>
          </w:p>
          <w:p w:rsidR="00C45401" w:rsidRDefault="00C45401" w:rsidP="00C4703F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C45401" w:rsidRDefault="00C45401" w:rsidP="00C45401">
      <w:pPr>
        <w:autoSpaceDE w:val="0"/>
        <w:jc w:val="both"/>
        <w:rPr>
          <w:sz w:val="28"/>
          <w:szCs w:val="28"/>
        </w:rPr>
      </w:pP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45401" w:rsidRDefault="00C45401" w:rsidP="00C45401">
      <w:pPr>
        <w:autoSpaceDE w:val="0"/>
        <w:jc w:val="both"/>
        <w:rPr>
          <w:sz w:val="28"/>
          <w:szCs w:val="28"/>
        </w:rPr>
      </w:pPr>
    </w:p>
    <w:p w:rsidR="00C45401" w:rsidRDefault="00C45401" w:rsidP="00C45401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C45401" w:rsidRDefault="00C45401" w:rsidP="00C45401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нахождении гражданина на учете в качестве нуждающегося</w:t>
      </w:r>
    </w:p>
    <w:p w:rsidR="00C45401" w:rsidRDefault="00C45401" w:rsidP="00C45401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жилых помещениях</w:t>
      </w:r>
    </w:p>
    <w:p w:rsidR="00C45401" w:rsidRDefault="00C45401" w:rsidP="00C45401">
      <w:pPr>
        <w:autoSpaceDE w:val="0"/>
        <w:jc w:val="center"/>
        <w:rPr>
          <w:b/>
          <w:sz w:val="28"/>
          <w:szCs w:val="28"/>
        </w:rPr>
      </w:pPr>
    </w:p>
    <w:p w:rsidR="00C45401" w:rsidRDefault="00C45401" w:rsidP="00C45401">
      <w:pPr>
        <w:jc w:val="both"/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:rsidR="00C45401" w:rsidRDefault="00C45401" w:rsidP="00C45401">
      <w:pPr>
        <w:ind w:firstLine="6840"/>
        <w:jc w:val="both"/>
        <w:rPr>
          <w:sz w:val="28"/>
          <w:szCs w:val="28"/>
        </w:rPr>
      </w:pPr>
      <w:r>
        <w:rPr>
          <w:sz w:val="28"/>
          <w:szCs w:val="28"/>
        </w:rPr>
        <w:t>Куда ________________</w:t>
      </w:r>
    </w:p>
    <w:p w:rsidR="00C45401" w:rsidRDefault="00C45401" w:rsidP="00C45401">
      <w:pPr>
        <w:ind w:firstLine="68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C45401" w:rsidRDefault="00C45401" w:rsidP="00C45401">
      <w:pPr>
        <w:ind w:firstLine="6840"/>
        <w:jc w:val="both"/>
        <w:rPr>
          <w:sz w:val="28"/>
          <w:szCs w:val="28"/>
        </w:rPr>
      </w:pPr>
      <w:r>
        <w:rPr>
          <w:sz w:val="28"/>
          <w:szCs w:val="28"/>
        </w:rPr>
        <w:t>Кому _______________</w:t>
      </w:r>
    </w:p>
    <w:p w:rsidR="00C45401" w:rsidRDefault="00C45401" w:rsidP="00C45401">
      <w:pPr>
        <w:ind w:firstLine="68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C45401" w:rsidRPr="00C45401" w:rsidRDefault="00C45401" w:rsidP="00C45401">
      <w:pPr>
        <w:pStyle w:val="3"/>
        <w:jc w:val="center"/>
        <w:rPr>
          <w:color w:val="auto"/>
          <w:sz w:val="28"/>
          <w:szCs w:val="28"/>
        </w:rPr>
      </w:pPr>
      <w:r w:rsidRPr="00C45401">
        <w:rPr>
          <w:color w:val="auto"/>
          <w:sz w:val="28"/>
          <w:szCs w:val="28"/>
        </w:rPr>
        <w:t>Извещение</w:t>
      </w:r>
    </w:p>
    <w:p w:rsidR="00C45401" w:rsidRDefault="00C45401" w:rsidP="00C45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постановлению _______________________________________________</w:t>
      </w:r>
    </w:p>
    <w:p w:rsidR="00C45401" w:rsidRDefault="00C45401" w:rsidP="00C4540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45401" w:rsidRDefault="00C45401" w:rsidP="00C4540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C45401" w:rsidRDefault="00C45401" w:rsidP="00C45401">
      <w:pPr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осуществляющего</w:t>
      </w:r>
      <w:proofErr w:type="gramEnd"/>
      <w:r>
        <w:rPr>
          <w:sz w:val="28"/>
          <w:szCs w:val="28"/>
        </w:rPr>
        <w:t xml:space="preserve"> принятие на</w:t>
      </w:r>
    </w:p>
    <w:p w:rsidR="00C45401" w:rsidRDefault="00C45401" w:rsidP="00C4540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C45401" w:rsidRDefault="00C45401" w:rsidP="00C4540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учет граждан в качестве нуждающихся в жилых помещениях)</w:t>
      </w:r>
    </w:p>
    <w:p w:rsidR="00C45401" w:rsidRDefault="00C45401" w:rsidP="00C45401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 от «___» ______________ 20__г. Вы приняты на учет в качестве нуждающихся в жилых помещениях, с составом семьи _________ челове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а):</w:t>
      </w:r>
    </w:p>
    <w:p w:rsidR="00C45401" w:rsidRDefault="00C45401" w:rsidP="00C454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</w:t>
      </w:r>
    </w:p>
    <w:p w:rsidR="00C45401" w:rsidRDefault="00C45401" w:rsidP="00C45401">
      <w:pPr>
        <w:shd w:val="clear" w:color="auto" w:fill="FFFFFF"/>
        <w:ind w:left="17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(Ф.И.О., число, месяц, год рождения)</w:t>
      </w:r>
    </w:p>
    <w:p w:rsidR="00C45401" w:rsidRDefault="00C45401" w:rsidP="00C454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2.____________________________________________________________________</w:t>
      </w:r>
    </w:p>
    <w:p w:rsidR="00C45401" w:rsidRDefault="00C45401" w:rsidP="00C45401">
      <w:pPr>
        <w:shd w:val="clear" w:color="auto" w:fill="FFFFFF"/>
        <w:ind w:left="17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(Ф.И.О., число, месяц, год рождения)</w:t>
      </w:r>
    </w:p>
    <w:p w:rsidR="00C45401" w:rsidRDefault="00C45401" w:rsidP="00C454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___________________________________________________________________</w:t>
      </w:r>
    </w:p>
    <w:p w:rsidR="00C45401" w:rsidRDefault="00C45401" w:rsidP="00C45401">
      <w:pPr>
        <w:shd w:val="clear" w:color="auto" w:fill="FFFFFF"/>
        <w:ind w:left="17" w:firstLine="7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(Ф.И.О., число, месяц, год рождения)</w:t>
      </w:r>
    </w:p>
    <w:p w:rsidR="00C45401" w:rsidRDefault="00C45401" w:rsidP="00C45401">
      <w:pPr>
        <w:shd w:val="clear" w:color="auto" w:fill="FFFFFF"/>
        <w:ind w:left="17" w:hanging="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т.д.</w:t>
      </w:r>
    </w:p>
    <w:p w:rsidR="00C45401" w:rsidRDefault="00C45401" w:rsidP="00C45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очереди __________________________________________________________</w:t>
      </w: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администрации по инфраструктуре, </w:t>
      </w:r>
    </w:p>
    <w:p w:rsidR="00C45401" w:rsidRDefault="00C45401" w:rsidP="00C454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вопросам экологии и безопасности ЖКС</w:t>
      </w:r>
    </w:p>
    <w:p w:rsidR="00C45401" w:rsidRDefault="00C45401" w:rsidP="00C454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45401" w:rsidRPr="00C45401" w:rsidRDefault="00C45401" w:rsidP="00C45401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 20___г.</w:t>
      </w: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C45401" w:rsidRDefault="00C45401" w:rsidP="00C45401">
      <w:pPr>
        <w:pStyle w:val="a9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45401" w:rsidRDefault="00C45401" w:rsidP="00C45401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C45401" w:rsidRDefault="00C45401" w:rsidP="00C454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5401" w:rsidRDefault="00C45401" w:rsidP="00C45401">
      <w:pPr>
        <w:jc w:val="center"/>
        <w:rPr>
          <w:sz w:val="28"/>
          <w:szCs w:val="28"/>
        </w:rPr>
      </w:pPr>
    </w:p>
    <w:p w:rsidR="00C45401" w:rsidRDefault="00C45401" w:rsidP="00C454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Начало предоставления муниципальной услуги:</w:t>
      </w:r>
    </w:p>
    <w:p w:rsidR="00C45401" w:rsidRDefault="00C45401" w:rsidP="00C454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Заявитель обращается с заявлением лично или направляет его почтовым отправлением, электронной почтой</w:t>
      </w:r>
    </w:p>
    <w:p w:rsidR="00C45401" w:rsidRDefault="00C45401" w:rsidP="00C45401">
      <w:pPr>
        <w:jc w:val="both"/>
        <w:rPr>
          <w:sz w:val="28"/>
          <w:szCs w:val="28"/>
        </w:rPr>
      </w:pPr>
      <w:r w:rsidRPr="009A53C8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3in;margin-top:0;width:9pt;height:48.75pt;z-index:251660288;mso-wrap-style:none;v-text-anchor:middle" strokeweight=".26mm">
            <v:fill color2="black"/>
          </v:shape>
        </w:pict>
      </w: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jc w:val="both"/>
        <w:rPr>
          <w:sz w:val="28"/>
          <w:szCs w:val="28"/>
        </w:rPr>
      </w:pPr>
    </w:p>
    <w:p w:rsidR="00C45401" w:rsidRDefault="00C45401" w:rsidP="00C4540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Прием и регистрация документов</w:t>
      </w:r>
    </w:p>
    <w:p w:rsidR="00C45401" w:rsidRDefault="00C45401" w:rsidP="00C45401">
      <w:pPr>
        <w:rPr>
          <w:sz w:val="28"/>
          <w:szCs w:val="28"/>
        </w:rPr>
      </w:pPr>
      <w:r w:rsidRPr="009A53C8">
        <w:pict>
          <v:shape id="_x0000_s1027" type="#_x0000_t67" style="position:absolute;margin-left:3in;margin-top:1.85pt;width:9pt;height:45.75pt;z-index:251661312;mso-wrap-style:none;v-text-anchor:middle" strokeweight=".26mm">
            <v:fill color2="black"/>
          </v:shape>
        </w:pict>
      </w:r>
      <w:r>
        <w:rPr>
          <w:sz w:val="28"/>
          <w:szCs w:val="28"/>
        </w:rPr>
        <w:t xml:space="preserve"> </w:t>
      </w:r>
    </w:p>
    <w:p w:rsidR="00C45401" w:rsidRDefault="00C45401" w:rsidP="00C45401">
      <w:pPr>
        <w:rPr>
          <w:sz w:val="28"/>
          <w:szCs w:val="28"/>
        </w:rPr>
      </w:pPr>
    </w:p>
    <w:p w:rsidR="00C45401" w:rsidRDefault="00C45401" w:rsidP="00C45401">
      <w:pPr>
        <w:rPr>
          <w:sz w:val="28"/>
          <w:szCs w:val="28"/>
        </w:rPr>
      </w:pPr>
    </w:p>
    <w:p w:rsidR="00C45401" w:rsidRDefault="00C45401" w:rsidP="00C454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Рассмотрение заявления</w:t>
      </w:r>
    </w:p>
    <w:p w:rsidR="00C45401" w:rsidRDefault="00C45401" w:rsidP="00C454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5401" w:rsidRDefault="00C45401" w:rsidP="00C45401">
      <w:pPr>
        <w:spacing w:before="100" w:after="100" w:line="324" w:lineRule="auto"/>
        <w:ind w:firstLine="300"/>
        <w:rPr>
          <w:sz w:val="28"/>
          <w:szCs w:val="28"/>
        </w:rPr>
      </w:pPr>
      <w:r w:rsidRPr="009A53C8">
        <w:pict>
          <v:shape id="_x0000_s1028" type="#_x0000_t67" style="position:absolute;left:0;text-align:left;margin-left:220.2pt;margin-top:.1pt;width:9pt;height:59.25pt;z-index:251662336;mso-wrap-style:none;v-text-anchor:middle" strokeweight=".26mm">
            <v:fill color2="black"/>
          </v:shape>
        </w:pict>
      </w:r>
    </w:p>
    <w:p w:rsidR="00C45401" w:rsidRDefault="00C45401" w:rsidP="00C45401">
      <w:pPr>
        <w:spacing w:before="100" w:after="100" w:line="324" w:lineRule="auto"/>
        <w:ind w:firstLine="300"/>
        <w:rPr>
          <w:sz w:val="28"/>
          <w:szCs w:val="28"/>
        </w:rPr>
      </w:pPr>
    </w:p>
    <w:p w:rsidR="00C45401" w:rsidRDefault="00C45401" w:rsidP="00C454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муниципальной услуги либо об отказе в предоставлении муниципальной услуги </w:t>
      </w:r>
    </w:p>
    <w:p w:rsidR="00C45401" w:rsidRDefault="00C45401" w:rsidP="00C45401">
      <w:pPr>
        <w:spacing w:before="100" w:after="100" w:line="324" w:lineRule="auto"/>
        <w:ind w:firstLine="300"/>
        <w:rPr>
          <w:sz w:val="28"/>
          <w:szCs w:val="28"/>
        </w:rPr>
      </w:pPr>
      <w:r w:rsidRPr="009A53C8">
        <w:pict>
          <v:shape id="_x0000_s1030" type="#_x0000_t67" style="position:absolute;left:0;text-align:left;margin-left:220.2pt;margin-top:.45pt;width:9pt;height:59.25pt;z-index:251664384;mso-wrap-style:none;v-text-anchor:middle" strokeweight=".26mm">
            <v:fill color2="black"/>
          </v:shape>
        </w:pict>
      </w:r>
      <w:r>
        <w:rPr>
          <w:sz w:val="28"/>
          <w:szCs w:val="28"/>
        </w:rPr>
        <w:t xml:space="preserve">        </w:t>
      </w:r>
    </w:p>
    <w:p w:rsidR="00C45401" w:rsidRDefault="00C45401" w:rsidP="00C45401">
      <w:pPr>
        <w:spacing w:before="100" w:after="100" w:line="324" w:lineRule="auto"/>
        <w:ind w:firstLine="300"/>
        <w:rPr>
          <w:b/>
          <w:sz w:val="28"/>
          <w:szCs w:val="28"/>
        </w:rPr>
      </w:pPr>
    </w:p>
    <w:p w:rsidR="00C45401" w:rsidRDefault="00C45401" w:rsidP="00C454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Подготовка и направление ответа</w:t>
      </w:r>
    </w:p>
    <w:p w:rsidR="00C45401" w:rsidRDefault="00C45401" w:rsidP="00C45401">
      <w:pPr>
        <w:jc w:val="both"/>
        <w:rPr>
          <w:b/>
          <w:sz w:val="28"/>
          <w:szCs w:val="28"/>
        </w:rPr>
      </w:pPr>
      <w:r w:rsidRPr="009A53C8">
        <w:pict>
          <v:shape id="_x0000_s1029" type="#_x0000_t67" style="position:absolute;left:0;text-align:left;margin-left:220.2pt;margin-top:.15pt;width:9pt;height:66.75pt;z-index:251663360;mso-wrap-style:none;v-text-anchor:middle" strokeweight=".26mm">
            <v:fill color2="black"/>
          </v:shape>
        </w:pict>
      </w:r>
    </w:p>
    <w:p w:rsidR="00C45401" w:rsidRDefault="00C45401" w:rsidP="00C45401">
      <w:pPr>
        <w:jc w:val="both"/>
        <w:rPr>
          <w:b/>
          <w:sz w:val="28"/>
          <w:szCs w:val="28"/>
        </w:rPr>
      </w:pPr>
    </w:p>
    <w:p w:rsidR="00C45401" w:rsidRDefault="00C45401" w:rsidP="00C45401">
      <w:pPr>
        <w:jc w:val="both"/>
        <w:rPr>
          <w:b/>
          <w:sz w:val="28"/>
          <w:szCs w:val="28"/>
        </w:rPr>
      </w:pPr>
    </w:p>
    <w:p w:rsidR="00C45401" w:rsidRDefault="00C45401" w:rsidP="00C45401">
      <w:pPr>
        <w:jc w:val="both"/>
        <w:rPr>
          <w:b/>
          <w:sz w:val="28"/>
          <w:szCs w:val="28"/>
        </w:rPr>
      </w:pPr>
    </w:p>
    <w:p w:rsidR="00C45401" w:rsidRDefault="00C45401" w:rsidP="00C454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Оказание муниципальной услуги завершено</w:t>
      </w:r>
    </w:p>
    <w:p w:rsidR="00C45401" w:rsidRDefault="00C45401" w:rsidP="00C45401">
      <w:pPr>
        <w:jc w:val="both"/>
        <w:rPr>
          <w:b/>
          <w:sz w:val="28"/>
          <w:szCs w:val="28"/>
        </w:rPr>
      </w:pPr>
    </w:p>
    <w:p w:rsidR="00C45401" w:rsidRDefault="00C45401" w:rsidP="00C45401">
      <w:pPr>
        <w:autoSpaceDE w:val="0"/>
        <w:rPr>
          <w:b/>
          <w:sz w:val="28"/>
          <w:szCs w:val="28"/>
        </w:rPr>
      </w:pPr>
    </w:p>
    <w:p w:rsidR="00C45401" w:rsidRDefault="00C45401" w:rsidP="00C45401">
      <w:pPr>
        <w:autoSpaceDE w:val="0"/>
        <w:rPr>
          <w:b/>
          <w:sz w:val="28"/>
          <w:szCs w:val="28"/>
        </w:rPr>
      </w:pPr>
    </w:p>
    <w:p w:rsidR="00C45401" w:rsidRDefault="00C45401" w:rsidP="00C45401">
      <w:pPr>
        <w:pStyle w:val="a4"/>
      </w:pPr>
    </w:p>
    <w:p w:rsidR="00C45401" w:rsidRDefault="00C45401">
      <w:pPr>
        <w:rPr>
          <w:b/>
          <w:sz w:val="28"/>
          <w:szCs w:val="28"/>
        </w:rPr>
      </w:pPr>
    </w:p>
    <w:p w:rsidR="007F14CA" w:rsidRDefault="007F14CA">
      <w:pPr>
        <w:jc w:val="center"/>
      </w:pPr>
    </w:p>
    <w:p w:rsidR="007F14CA" w:rsidRDefault="007F14CA">
      <w:pPr>
        <w:rPr>
          <w:sz w:val="28"/>
          <w:szCs w:val="28"/>
        </w:rPr>
      </w:pPr>
    </w:p>
    <w:p w:rsidR="007F14CA" w:rsidRDefault="007F14CA">
      <w:pPr>
        <w:rPr>
          <w:sz w:val="28"/>
          <w:szCs w:val="28"/>
        </w:rPr>
      </w:pPr>
    </w:p>
    <w:p w:rsidR="007F14CA" w:rsidRDefault="007F14CA">
      <w:pPr>
        <w:rPr>
          <w:sz w:val="28"/>
          <w:szCs w:val="28"/>
        </w:rPr>
      </w:pPr>
    </w:p>
    <w:p w:rsidR="00CF4CB8" w:rsidRDefault="00CF4CB8">
      <w:pPr>
        <w:rPr>
          <w:sz w:val="28"/>
          <w:szCs w:val="28"/>
        </w:rPr>
      </w:pPr>
    </w:p>
    <w:sectPr w:rsidR="00CF4CB8" w:rsidSect="007F14CA">
      <w:pgSz w:w="12240" w:h="15840"/>
      <w:pgMar w:top="709" w:right="90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6D15B5"/>
    <w:rsid w:val="006D15B5"/>
    <w:rsid w:val="007F14CA"/>
    <w:rsid w:val="00C45401"/>
    <w:rsid w:val="00C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CA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7F14CA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4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7F14CA"/>
  </w:style>
  <w:style w:type="character" w:customStyle="1" w:styleId="Absatz-Standardschriftart">
    <w:name w:val="Absatz-Standardschriftart"/>
    <w:rsid w:val="007F14CA"/>
  </w:style>
  <w:style w:type="character" w:customStyle="1" w:styleId="WW-Absatz-Standardschriftart">
    <w:name w:val="WW-Absatz-Standardschriftart"/>
    <w:rsid w:val="007F14CA"/>
  </w:style>
  <w:style w:type="character" w:customStyle="1" w:styleId="WW-Absatz-Standardschriftart1">
    <w:name w:val="WW-Absatz-Standardschriftart1"/>
    <w:rsid w:val="007F14CA"/>
  </w:style>
  <w:style w:type="character" w:customStyle="1" w:styleId="WW-Absatz-Standardschriftart11">
    <w:name w:val="WW-Absatz-Standardschriftart11"/>
    <w:rsid w:val="007F14CA"/>
  </w:style>
  <w:style w:type="character" w:customStyle="1" w:styleId="WW-Absatz-Standardschriftart111">
    <w:name w:val="WW-Absatz-Standardschriftart111"/>
    <w:rsid w:val="007F14CA"/>
  </w:style>
  <w:style w:type="character" w:customStyle="1" w:styleId="WW-Absatz-Standardschriftart1111">
    <w:name w:val="WW-Absatz-Standardschriftart1111"/>
    <w:rsid w:val="007F14CA"/>
  </w:style>
  <w:style w:type="character" w:customStyle="1" w:styleId="WW-Absatz-Standardschriftart11111">
    <w:name w:val="WW-Absatz-Standardschriftart11111"/>
    <w:rsid w:val="007F14CA"/>
  </w:style>
  <w:style w:type="character" w:customStyle="1" w:styleId="WW-Absatz-Standardschriftart111111">
    <w:name w:val="WW-Absatz-Standardschriftart111111"/>
    <w:rsid w:val="007F14CA"/>
  </w:style>
  <w:style w:type="character" w:customStyle="1" w:styleId="WW-Absatz-Standardschriftart1111111">
    <w:name w:val="WW-Absatz-Standardschriftart1111111"/>
    <w:rsid w:val="007F14CA"/>
  </w:style>
  <w:style w:type="character" w:customStyle="1" w:styleId="WW-Absatz-Standardschriftart11111111">
    <w:name w:val="WW-Absatz-Standardschriftart11111111"/>
    <w:rsid w:val="007F14CA"/>
  </w:style>
  <w:style w:type="character" w:customStyle="1" w:styleId="WW-Absatz-Standardschriftart111111111">
    <w:name w:val="WW-Absatz-Standardschriftart111111111"/>
    <w:rsid w:val="007F14CA"/>
  </w:style>
  <w:style w:type="character" w:customStyle="1" w:styleId="1">
    <w:name w:val="Основной шрифт абзаца1"/>
    <w:rsid w:val="007F14CA"/>
  </w:style>
  <w:style w:type="paragraph" w:customStyle="1" w:styleId="a3">
    <w:name w:val="Заголовок"/>
    <w:basedOn w:val="a"/>
    <w:next w:val="a4"/>
    <w:rsid w:val="007F14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7F14CA"/>
    <w:pPr>
      <w:ind w:right="5103"/>
      <w:jc w:val="both"/>
    </w:pPr>
    <w:rPr>
      <w:sz w:val="24"/>
    </w:rPr>
  </w:style>
  <w:style w:type="paragraph" w:styleId="a5">
    <w:name w:val="List"/>
    <w:basedOn w:val="a4"/>
    <w:rsid w:val="007F14CA"/>
    <w:rPr>
      <w:rFonts w:ascii="Arial" w:hAnsi="Arial" w:cs="Tahoma"/>
    </w:rPr>
  </w:style>
  <w:style w:type="paragraph" w:customStyle="1" w:styleId="21">
    <w:name w:val="Название2"/>
    <w:basedOn w:val="a"/>
    <w:rsid w:val="007F14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rsid w:val="007F14CA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7F14C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7F14CA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7F14CA"/>
    <w:pPr>
      <w:jc w:val="both"/>
    </w:pPr>
    <w:rPr>
      <w:sz w:val="24"/>
    </w:rPr>
  </w:style>
  <w:style w:type="paragraph" w:styleId="a6">
    <w:name w:val="header"/>
    <w:basedOn w:val="a"/>
    <w:rsid w:val="007F14CA"/>
    <w:pPr>
      <w:tabs>
        <w:tab w:val="center" w:pos="4153"/>
        <w:tab w:val="right" w:pos="8306"/>
      </w:tabs>
    </w:pPr>
    <w:rPr>
      <w:sz w:val="28"/>
    </w:rPr>
  </w:style>
  <w:style w:type="paragraph" w:customStyle="1" w:styleId="210">
    <w:name w:val="Основной текст 21"/>
    <w:basedOn w:val="a"/>
    <w:rsid w:val="007F14CA"/>
    <w:pPr>
      <w:ind w:right="-1"/>
      <w:jc w:val="both"/>
    </w:pPr>
    <w:rPr>
      <w:sz w:val="24"/>
    </w:rPr>
  </w:style>
  <w:style w:type="paragraph" w:styleId="a7">
    <w:name w:val="Balloon Text"/>
    <w:basedOn w:val="a"/>
    <w:rsid w:val="007F14C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45401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styleId="a8">
    <w:name w:val="Hyperlink"/>
    <w:rsid w:val="00C45401"/>
    <w:rPr>
      <w:color w:val="0000FF"/>
      <w:u w:val="single"/>
    </w:rPr>
  </w:style>
  <w:style w:type="character" w:customStyle="1" w:styleId="FontStyle47">
    <w:name w:val="Font Style47"/>
    <w:basedOn w:val="1"/>
    <w:rsid w:val="00C45401"/>
    <w:rPr>
      <w:rFonts w:ascii="Times New Roman" w:hAnsi="Times New Roman" w:cs="Times New Roman"/>
      <w:sz w:val="22"/>
      <w:szCs w:val="22"/>
    </w:rPr>
  </w:style>
  <w:style w:type="paragraph" w:styleId="a9">
    <w:name w:val="Normal (Web)"/>
    <w:basedOn w:val="a"/>
    <w:rsid w:val="00C45401"/>
    <w:pPr>
      <w:spacing w:before="100" w:after="100"/>
    </w:pPr>
    <w:rPr>
      <w:sz w:val="24"/>
      <w:szCs w:val="24"/>
    </w:rPr>
  </w:style>
  <w:style w:type="paragraph" w:styleId="aa">
    <w:name w:val="No Spacing"/>
    <w:qFormat/>
    <w:rsid w:val="00C45401"/>
    <w:pPr>
      <w:suppressAutoHyphens/>
    </w:pPr>
    <w:rPr>
      <w:rFonts w:eastAsia="Calibri" w:cs="Calibri"/>
      <w:sz w:val="28"/>
      <w:szCs w:val="28"/>
      <w:lang w:eastAsia="ar-SA"/>
    </w:rPr>
  </w:style>
  <w:style w:type="paragraph" w:customStyle="1" w:styleId="ConsPlusNormal">
    <w:name w:val="ConsPlusNormal"/>
    <w:rsid w:val="00C45401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ConsPlusTitle">
    <w:name w:val="ConsPlusTitle"/>
    <w:rsid w:val="00C454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saratov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gu.saratov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gu.sarato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5492</Words>
  <Characters>31311</Characters>
  <Application>Microsoft Office Word</Application>
  <DocSecurity>0</DocSecurity>
  <Lines>260</Lines>
  <Paragraphs>73</Paragraphs>
  <ScaleCrop>false</ScaleCrop>
  <Company/>
  <LinksUpToDate>false</LinksUpToDate>
  <CharactersWithSpaces>36730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Администрация</cp:lastModifiedBy>
  <cp:revision>3</cp:revision>
  <cp:lastPrinted>2015-05-13T06:26:00Z</cp:lastPrinted>
  <dcterms:created xsi:type="dcterms:W3CDTF">2017-02-01T05:00:00Z</dcterms:created>
  <dcterms:modified xsi:type="dcterms:W3CDTF">2017-02-02T10:40:00Z</dcterms:modified>
</cp:coreProperties>
</file>