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CB" w:rsidRPr="00F033DC" w:rsidRDefault="002358CB" w:rsidP="002358C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-285750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33D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                       </w:t>
      </w:r>
    </w:p>
    <w:p w:rsidR="002358CB" w:rsidRPr="00F033DC" w:rsidRDefault="002358CB" w:rsidP="002358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33DC">
        <w:rPr>
          <w:rFonts w:ascii="Times New Roman" w:hAnsi="Times New Roman" w:cs="Times New Roman"/>
          <w:b/>
          <w:bCs/>
          <w:sz w:val="26"/>
          <w:szCs w:val="26"/>
        </w:rPr>
        <w:t>Екатериновское районное Собрание</w:t>
      </w:r>
    </w:p>
    <w:p w:rsidR="002358CB" w:rsidRPr="00F033DC" w:rsidRDefault="002358CB" w:rsidP="002358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33DC"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2358CB" w:rsidRPr="004020AD" w:rsidRDefault="002358CB" w:rsidP="002358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33DC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2358CB" w:rsidRPr="004020AD" w:rsidRDefault="002358CB" w:rsidP="002358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58CB" w:rsidRPr="00F033DC" w:rsidRDefault="008F18C6" w:rsidP="002358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Очередное </w:t>
      </w:r>
      <w:r w:rsidR="002358CB" w:rsidRPr="00F033DC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</w:t>
      </w:r>
      <w:r w:rsidR="00EA620F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</w:t>
      </w:r>
      <w:r w:rsidR="002358CB" w:rsidRPr="00F033DC">
        <w:rPr>
          <w:rFonts w:ascii="Times New Roman" w:hAnsi="Times New Roman" w:cs="Times New Roman"/>
          <w:b/>
          <w:bCs/>
          <w:sz w:val="26"/>
          <w:szCs w:val="26"/>
        </w:rPr>
        <w:t xml:space="preserve"> районного Собрания</w:t>
      </w:r>
    </w:p>
    <w:p w:rsidR="002358CB" w:rsidRPr="00F033DC" w:rsidRDefault="002358CB" w:rsidP="002358CB">
      <w:pPr>
        <w:pStyle w:val="1"/>
        <w:rPr>
          <w:sz w:val="26"/>
          <w:szCs w:val="26"/>
        </w:rPr>
      </w:pPr>
    </w:p>
    <w:p w:rsidR="002358CB" w:rsidRPr="00F033DC" w:rsidRDefault="002358CB" w:rsidP="002358CB">
      <w:pPr>
        <w:pStyle w:val="1"/>
        <w:rPr>
          <w:rFonts w:eastAsia="Arial Unicode MS"/>
          <w:sz w:val="26"/>
          <w:szCs w:val="26"/>
        </w:rPr>
      </w:pPr>
      <w:r w:rsidRPr="00F033DC">
        <w:rPr>
          <w:sz w:val="26"/>
          <w:szCs w:val="26"/>
        </w:rPr>
        <w:t>РЕШЕНИЕ</w:t>
      </w:r>
    </w:p>
    <w:p w:rsidR="002358CB" w:rsidRPr="00F033DC" w:rsidRDefault="002358CB" w:rsidP="002358C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358CB" w:rsidRPr="00F033DC" w:rsidRDefault="002358CB" w:rsidP="002358C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033DC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7358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F18C6">
        <w:rPr>
          <w:rFonts w:ascii="Times New Roman" w:hAnsi="Times New Roman" w:cs="Times New Roman"/>
          <w:b/>
          <w:sz w:val="26"/>
          <w:szCs w:val="26"/>
        </w:rPr>
        <w:t>28 апреля 2023</w:t>
      </w:r>
      <w:r w:rsidR="007358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33DC">
        <w:rPr>
          <w:rFonts w:ascii="Times New Roman" w:hAnsi="Times New Roman" w:cs="Times New Roman"/>
          <w:b/>
          <w:sz w:val="26"/>
          <w:szCs w:val="26"/>
        </w:rPr>
        <w:t>года      №</w:t>
      </w:r>
      <w:r w:rsidRPr="00F033DC">
        <w:rPr>
          <w:rFonts w:ascii="Times New Roman" w:hAnsi="Times New Roman" w:cs="Times New Roman"/>
          <w:b/>
          <w:sz w:val="26"/>
          <w:szCs w:val="26"/>
        </w:rPr>
        <w:tab/>
      </w:r>
      <w:r w:rsidR="008F18C6">
        <w:rPr>
          <w:rFonts w:ascii="Times New Roman" w:hAnsi="Times New Roman" w:cs="Times New Roman"/>
          <w:b/>
          <w:sz w:val="26"/>
          <w:szCs w:val="26"/>
        </w:rPr>
        <w:t>548</w:t>
      </w:r>
      <w:r w:rsidRPr="00F033DC">
        <w:rPr>
          <w:rFonts w:ascii="Times New Roman" w:hAnsi="Times New Roman" w:cs="Times New Roman"/>
          <w:b/>
          <w:sz w:val="26"/>
          <w:szCs w:val="26"/>
        </w:rPr>
        <w:tab/>
      </w:r>
      <w:r w:rsidRPr="00F033DC">
        <w:rPr>
          <w:rFonts w:ascii="Times New Roman" w:hAnsi="Times New Roman" w:cs="Times New Roman"/>
          <w:b/>
          <w:sz w:val="26"/>
          <w:szCs w:val="26"/>
        </w:rPr>
        <w:tab/>
      </w:r>
      <w:r w:rsidRPr="00F033DC">
        <w:rPr>
          <w:rFonts w:ascii="Times New Roman" w:hAnsi="Times New Roman" w:cs="Times New Roman"/>
          <w:b/>
          <w:sz w:val="26"/>
          <w:szCs w:val="26"/>
        </w:rPr>
        <w:tab/>
      </w:r>
      <w:r w:rsidRPr="00F033DC">
        <w:rPr>
          <w:rFonts w:ascii="Times New Roman" w:hAnsi="Times New Roman" w:cs="Times New Roman"/>
          <w:b/>
          <w:sz w:val="26"/>
          <w:szCs w:val="26"/>
        </w:rPr>
        <w:tab/>
      </w:r>
      <w:r w:rsidRPr="00F033DC">
        <w:rPr>
          <w:rFonts w:ascii="Times New Roman" w:hAnsi="Times New Roman" w:cs="Times New Roman"/>
          <w:b/>
          <w:sz w:val="26"/>
          <w:szCs w:val="26"/>
        </w:rPr>
        <w:tab/>
      </w:r>
      <w:r w:rsidR="00B360B6">
        <w:rPr>
          <w:rFonts w:ascii="Times New Roman" w:hAnsi="Times New Roman" w:cs="Times New Roman"/>
          <w:b/>
          <w:sz w:val="26"/>
          <w:szCs w:val="26"/>
        </w:rPr>
        <w:tab/>
      </w:r>
    </w:p>
    <w:p w:rsidR="002358CB" w:rsidRPr="00F033DC" w:rsidRDefault="002358CB" w:rsidP="002358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33DC">
        <w:rPr>
          <w:rFonts w:ascii="Times New Roman" w:hAnsi="Times New Roman" w:cs="Times New Roman"/>
          <w:b/>
          <w:sz w:val="26"/>
          <w:szCs w:val="26"/>
        </w:rPr>
        <w:t>Р.п</w:t>
      </w:r>
      <w:proofErr w:type="gramStart"/>
      <w:r w:rsidRPr="00F033DC">
        <w:rPr>
          <w:rFonts w:ascii="Times New Roman" w:hAnsi="Times New Roman" w:cs="Times New Roman"/>
          <w:b/>
          <w:sz w:val="26"/>
          <w:szCs w:val="26"/>
        </w:rPr>
        <w:t>.Е</w:t>
      </w:r>
      <w:proofErr w:type="gramEnd"/>
      <w:r w:rsidRPr="00F033DC">
        <w:rPr>
          <w:rFonts w:ascii="Times New Roman" w:hAnsi="Times New Roman" w:cs="Times New Roman"/>
          <w:b/>
          <w:sz w:val="26"/>
          <w:szCs w:val="26"/>
        </w:rPr>
        <w:t>катериновка</w:t>
      </w:r>
    </w:p>
    <w:p w:rsidR="002358CB" w:rsidRPr="00F033DC" w:rsidRDefault="002358CB" w:rsidP="002358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57" w:type="dxa"/>
        <w:tblInd w:w="-318" w:type="dxa"/>
        <w:tblLook w:val="04A0"/>
      </w:tblPr>
      <w:tblGrid>
        <w:gridCol w:w="8223"/>
        <w:gridCol w:w="1134"/>
      </w:tblGrid>
      <w:tr w:rsidR="002358CB" w:rsidRPr="00F033DC" w:rsidTr="004E38F6">
        <w:tc>
          <w:tcPr>
            <w:tcW w:w="8223" w:type="dxa"/>
          </w:tcPr>
          <w:p w:rsidR="002358CB" w:rsidRPr="00F033DC" w:rsidRDefault="0019178D" w:rsidP="00B360B6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2358CB" w:rsidRPr="00F033DC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отчета председателя Контрольно-счетной комиссии Екатериновского муниципального района Саратовской области о результатах своей деятельности за 20</w:t>
            </w:r>
            <w:r w:rsidR="0073582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B360B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2358CB" w:rsidRPr="00F033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2358CB" w:rsidRPr="00F033D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2358CB" w:rsidRPr="00F033DC" w:rsidRDefault="002358CB" w:rsidP="004E38F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358CB" w:rsidRPr="00F033DC" w:rsidRDefault="002358CB" w:rsidP="002358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58CB" w:rsidRPr="00735828" w:rsidRDefault="00735828" w:rsidP="002358CB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5828">
        <w:rPr>
          <w:rFonts w:ascii="Times New Roman" w:eastAsia="Calibri" w:hAnsi="Times New Roman" w:cs="Times New Roman"/>
          <w:sz w:val="26"/>
          <w:szCs w:val="26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7 февраля </w:t>
      </w:r>
      <w:smartTag w:uri="urn:schemas-microsoft-com:office:smarttags" w:element="metricconverter">
        <w:smartTagPr>
          <w:attr w:name="ProductID" w:val="2011 г"/>
        </w:smartTagPr>
        <w:r w:rsidRPr="00735828">
          <w:rPr>
            <w:rFonts w:ascii="Times New Roman" w:eastAsia="Calibri" w:hAnsi="Times New Roman" w:cs="Times New Roman"/>
            <w:sz w:val="26"/>
            <w:szCs w:val="26"/>
          </w:rPr>
          <w:t>2011 г</w:t>
        </w:r>
      </w:smartTag>
      <w:r w:rsidRPr="00735828">
        <w:rPr>
          <w:rFonts w:ascii="Times New Roman" w:eastAsia="Calibri" w:hAnsi="Times New Roman" w:cs="Times New Roman"/>
          <w:sz w:val="26"/>
          <w:szCs w:val="26"/>
        </w:rPr>
        <w:t xml:space="preserve">. N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>
        <w:rPr>
          <w:rFonts w:ascii="Times New Roman" w:hAnsi="Times New Roman" w:cs="Times New Roman"/>
          <w:sz w:val="26"/>
          <w:szCs w:val="26"/>
        </w:rPr>
        <w:t xml:space="preserve">Положением о Контрольно </w:t>
      </w:r>
      <w:proofErr w:type="gramStart"/>
      <w:r>
        <w:rPr>
          <w:rFonts w:ascii="Times New Roman" w:hAnsi="Times New Roman" w:cs="Times New Roman"/>
          <w:sz w:val="26"/>
          <w:szCs w:val="26"/>
        </w:rPr>
        <w:t>-с</w:t>
      </w:r>
      <w:proofErr w:type="gramEnd"/>
      <w:r>
        <w:rPr>
          <w:rFonts w:ascii="Times New Roman" w:hAnsi="Times New Roman" w:cs="Times New Roman"/>
          <w:sz w:val="26"/>
          <w:szCs w:val="26"/>
        </w:rPr>
        <w:t>четной комиссии Екатериновского муниципального района от  12 октября 2021 года № 421,</w:t>
      </w:r>
      <w:r w:rsidRPr="00735828">
        <w:rPr>
          <w:rFonts w:ascii="Times New Roman" w:eastAsia="Calibri" w:hAnsi="Times New Roman" w:cs="Times New Roman"/>
          <w:sz w:val="26"/>
          <w:szCs w:val="26"/>
        </w:rPr>
        <w:t xml:space="preserve">Уставом Екатериновского муниципального района, Екатериновское районное Собрание Екатериновского муниципального района Саратовской области </w:t>
      </w:r>
      <w:r w:rsidRPr="00735828">
        <w:rPr>
          <w:rFonts w:ascii="Times New Roman" w:eastAsia="Calibri" w:hAnsi="Times New Roman" w:cs="Times New Roman"/>
          <w:b/>
          <w:bCs/>
          <w:sz w:val="26"/>
          <w:szCs w:val="26"/>
        </w:rPr>
        <w:t>РЕШИЛО</w:t>
      </w:r>
      <w:r w:rsidR="002358CB" w:rsidRPr="00735828">
        <w:rPr>
          <w:rFonts w:ascii="Times New Roman" w:hAnsi="Times New Roman" w:cs="Times New Roman"/>
          <w:b/>
          <w:sz w:val="26"/>
          <w:szCs w:val="26"/>
        </w:rPr>
        <w:t>:</w:t>
      </w:r>
    </w:p>
    <w:p w:rsidR="002358CB" w:rsidRPr="00F033DC" w:rsidRDefault="002358CB" w:rsidP="002358CB">
      <w:pPr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735828">
        <w:rPr>
          <w:rFonts w:ascii="Times New Roman" w:hAnsi="Times New Roman" w:cs="Times New Roman"/>
          <w:sz w:val="26"/>
          <w:szCs w:val="26"/>
        </w:rPr>
        <w:tab/>
        <w:t>1.</w:t>
      </w:r>
      <w:r w:rsidRPr="00735828">
        <w:rPr>
          <w:rFonts w:ascii="Times New Roman" w:hAnsi="Times New Roman" w:cs="Times New Roman"/>
          <w:sz w:val="26"/>
          <w:szCs w:val="26"/>
        </w:rPr>
        <w:tab/>
        <w:t>Утвердить отчет председателя Контрольно</w:t>
      </w:r>
      <w:r w:rsidRPr="00F033DC">
        <w:rPr>
          <w:rFonts w:ascii="Times New Roman" w:hAnsi="Times New Roman" w:cs="Times New Roman"/>
          <w:sz w:val="26"/>
          <w:szCs w:val="26"/>
        </w:rPr>
        <w:t>-счетной комиссии Екатериновского муниципального района Саратовской области о результатах своей деятельности за 20</w:t>
      </w:r>
      <w:r w:rsidR="00B360B6">
        <w:rPr>
          <w:rFonts w:ascii="Times New Roman" w:hAnsi="Times New Roman" w:cs="Times New Roman"/>
          <w:sz w:val="26"/>
          <w:szCs w:val="26"/>
        </w:rPr>
        <w:t>22</w:t>
      </w:r>
      <w:r w:rsidR="00735828">
        <w:rPr>
          <w:rFonts w:ascii="Times New Roman" w:hAnsi="Times New Roman" w:cs="Times New Roman"/>
          <w:sz w:val="26"/>
          <w:szCs w:val="26"/>
        </w:rPr>
        <w:t xml:space="preserve"> </w:t>
      </w:r>
      <w:r w:rsidRPr="00F033DC">
        <w:rPr>
          <w:rFonts w:ascii="Times New Roman" w:hAnsi="Times New Roman" w:cs="Times New Roman"/>
          <w:sz w:val="26"/>
          <w:szCs w:val="26"/>
        </w:rPr>
        <w:t>год согласно приложению к настоящему решению.</w:t>
      </w:r>
    </w:p>
    <w:p w:rsidR="002358CB" w:rsidRPr="00F033DC" w:rsidRDefault="002358CB" w:rsidP="002358CB">
      <w:pPr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033DC">
        <w:rPr>
          <w:rFonts w:ascii="Times New Roman" w:hAnsi="Times New Roman" w:cs="Times New Roman"/>
          <w:sz w:val="26"/>
          <w:szCs w:val="26"/>
        </w:rPr>
        <w:tab/>
        <w:t>2.</w:t>
      </w:r>
      <w:r w:rsidRPr="00F033DC">
        <w:rPr>
          <w:rFonts w:ascii="Times New Roman" w:hAnsi="Times New Roman" w:cs="Times New Roman"/>
          <w:sz w:val="26"/>
          <w:szCs w:val="26"/>
        </w:rPr>
        <w:tab/>
        <w:t>Настоящее решение вступает в силу со дня принятия, подлежит обнародованию и размещению на официальном сайте администрации в сети «Интернет».</w:t>
      </w:r>
    </w:p>
    <w:p w:rsidR="002358CB" w:rsidRDefault="002358CB">
      <w:pPr>
        <w:rPr>
          <w:rFonts w:ascii="Times New Roman" w:hAnsi="Times New Roman" w:cs="Times New Roman"/>
          <w:sz w:val="28"/>
          <w:szCs w:val="28"/>
        </w:rPr>
      </w:pPr>
    </w:p>
    <w:p w:rsidR="002358CB" w:rsidRDefault="002358CB">
      <w:pPr>
        <w:rPr>
          <w:rFonts w:ascii="Times New Roman" w:hAnsi="Times New Roman" w:cs="Times New Roman"/>
          <w:sz w:val="28"/>
          <w:szCs w:val="28"/>
        </w:rPr>
      </w:pPr>
    </w:p>
    <w:p w:rsidR="002358CB" w:rsidRPr="002358CB" w:rsidRDefault="002358CB" w:rsidP="00235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8CB">
        <w:rPr>
          <w:rFonts w:ascii="Times New Roman" w:hAnsi="Times New Roman" w:cs="Times New Roman"/>
          <w:b/>
          <w:sz w:val="28"/>
          <w:szCs w:val="28"/>
        </w:rPr>
        <w:t>Председатель Екатериновского</w:t>
      </w:r>
    </w:p>
    <w:p w:rsidR="002358CB" w:rsidRDefault="002358CB" w:rsidP="00235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8CB">
        <w:rPr>
          <w:rFonts w:ascii="Times New Roman" w:hAnsi="Times New Roman" w:cs="Times New Roman"/>
          <w:b/>
          <w:sz w:val="28"/>
          <w:szCs w:val="28"/>
        </w:rPr>
        <w:t>Районного Собрания</w:t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358CB">
        <w:rPr>
          <w:rFonts w:ascii="Times New Roman" w:hAnsi="Times New Roman" w:cs="Times New Roman"/>
          <w:b/>
          <w:sz w:val="28"/>
          <w:szCs w:val="28"/>
        </w:rPr>
        <w:t>Е.И.Пузырев</w:t>
      </w:r>
      <w:proofErr w:type="spellEnd"/>
    </w:p>
    <w:p w:rsidR="002358CB" w:rsidRDefault="002358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358CB" w:rsidRDefault="009A0042" w:rsidP="00235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358CB">
        <w:rPr>
          <w:rFonts w:ascii="Times New Roman" w:hAnsi="Times New Roman" w:cs="Times New Roman"/>
          <w:b/>
          <w:sz w:val="28"/>
          <w:szCs w:val="28"/>
        </w:rPr>
        <w:t>Приложение к решению</w:t>
      </w:r>
    </w:p>
    <w:p w:rsidR="002358CB" w:rsidRDefault="002358CB" w:rsidP="00235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Екатериновского районного Собрания </w:t>
      </w:r>
    </w:p>
    <w:p w:rsidR="00673281" w:rsidRDefault="009A0042" w:rsidP="00A33A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358CB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8C6">
        <w:rPr>
          <w:rFonts w:ascii="Times New Roman" w:hAnsi="Times New Roman" w:cs="Times New Roman"/>
          <w:b/>
          <w:sz w:val="28"/>
          <w:szCs w:val="28"/>
        </w:rPr>
        <w:t>28.04.2023</w:t>
      </w:r>
      <w:r w:rsidR="007358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г.    </w:t>
      </w:r>
      <w:r w:rsidR="0019178D">
        <w:rPr>
          <w:rFonts w:ascii="Times New Roman" w:hAnsi="Times New Roman" w:cs="Times New Roman"/>
          <w:b/>
          <w:sz w:val="28"/>
          <w:szCs w:val="28"/>
        </w:rPr>
        <w:t>№</w:t>
      </w:r>
      <w:r w:rsidR="008F18C6">
        <w:rPr>
          <w:rFonts w:ascii="Times New Roman" w:hAnsi="Times New Roman" w:cs="Times New Roman"/>
          <w:b/>
          <w:sz w:val="28"/>
          <w:szCs w:val="28"/>
        </w:rPr>
        <w:t>548</w:t>
      </w:r>
    </w:p>
    <w:p w:rsidR="00735828" w:rsidRDefault="00735828" w:rsidP="00735828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828" w:rsidRDefault="00735828" w:rsidP="00735828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281">
        <w:rPr>
          <w:rFonts w:ascii="Times New Roman" w:hAnsi="Times New Roman" w:cs="Times New Roman"/>
          <w:b/>
          <w:sz w:val="28"/>
          <w:szCs w:val="28"/>
        </w:rPr>
        <w:t>Отчет о деятельности Контрольно-счетной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28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в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60B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281">
        <w:rPr>
          <w:rFonts w:ascii="Times New Roman" w:hAnsi="Times New Roman" w:cs="Times New Roman"/>
          <w:b/>
          <w:sz w:val="28"/>
          <w:szCs w:val="28"/>
        </w:rPr>
        <w:t>году.</w:t>
      </w:r>
    </w:p>
    <w:p w:rsidR="00735828" w:rsidRPr="00E44142" w:rsidRDefault="00735828" w:rsidP="0073582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C2543" w:rsidRPr="002C2543" w:rsidRDefault="00735828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  <w:lang w:eastAsia="ru-RU"/>
        </w:rPr>
        <w:tab/>
      </w:r>
      <w:proofErr w:type="gramStart"/>
      <w:r w:rsidR="002C2543" w:rsidRPr="002C2543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Настоящий отчёт подготовлен в соответствии </w:t>
      </w:r>
      <w:r w:rsidR="002C2543" w:rsidRPr="002C2543">
        <w:rPr>
          <w:rFonts w:ascii="Times New Roman" w:hAnsi="Times New Roman" w:cs="Times New Roman"/>
          <w:sz w:val="26"/>
          <w:szCs w:val="26"/>
        </w:rPr>
        <w:t xml:space="preserve">с требованиями части 2 статьи 19 Федерального закона </w:t>
      </w:r>
      <w:bookmarkStart w:id="0" w:name="OLE_LINK2"/>
      <w:bookmarkStart w:id="1" w:name="OLE_LINK1"/>
      <w:bookmarkEnd w:id="0"/>
      <w:r w:rsidR="002C2543" w:rsidRPr="002C2543">
        <w:rPr>
          <w:rFonts w:ascii="Times New Roman" w:hAnsi="Times New Roman" w:cs="Times New Roman"/>
          <w:sz w:val="26"/>
          <w:szCs w:val="26"/>
        </w:rPr>
        <w:t>от 7 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bookmarkEnd w:id="1"/>
      <w:r w:rsidR="002C2543" w:rsidRPr="002C2543">
        <w:rPr>
          <w:rFonts w:ascii="Times New Roman" w:hAnsi="Times New Roman" w:cs="Times New Roman"/>
          <w:sz w:val="26"/>
          <w:szCs w:val="26"/>
          <w:lang w:eastAsia="ru-RU"/>
        </w:rPr>
        <w:t xml:space="preserve">, статьи 14 п.8 </w:t>
      </w:r>
      <w:r w:rsidR="002C2543" w:rsidRPr="002C2543">
        <w:rPr>
          <w:rFonts w:ascii="Times New Roman" w:hAnsi="Times New Roman" w:cs="Times New Roman"/>
          <w:sz w:val="26"/>
          <w:szCs w:val="26"/>
        </w:rPr>
        <w:t>Положения о Контрольно-счетной комиссии Екатериновского муниципального района Саратовской области, утвержденного решением Екатериновского районного Собрания Екатериновского муниципального района Саратовской области от 12 октября 2021</w:t>
      </w:r>
      <w:proofErr w:type="gramEnd"/>
      <w:r w:rsidR="002C2543" w:rsidRPr="002C2543">
        <w:rPr>
          <w:rFonts w:ascii="Times New Roman" w:hAnsi="Times New Roman" w:cs="Times New Roman"/>
          <w:sz w:val="26"/>
          <w:szCs w:val="26"/>
        </w:rPr>
        <w:t xml:space="preserve"> года № 421.</w:t>
      </w:r>
    </w:p>
    <w:p w:rsidR="002C2543" w:rsidRPr="002C2543" w:rsidRDefault="002C2543" w:rsidP="002C2543">
      <w:pPr>
        <w:pStyle w:val="a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254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Основные итоги деятельности Контрольно-счетной комиссии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2C2543">
        <w:rPr>
          <w:rFonts w:ascii="Times New Roman" w:hAnsi="Times New Roman" w:cs="Times New Roman"/>
          <w:sz w:val="26"/>
          <w:szCs w:val="26"/>
          <w:shd w:val="clear" w:color="auto" w:fill="FFFFFF"/>
        </w:rPr>
        <w:t>В 2022 году контрольно-счетная комиссия осуществляла контрольную, экспертно-аналитическую, информационную и иную деятельность, обеспечивая осуществление внешнего муниципального финансового контроля в соответствии с Бюджетным кодексом РФ, Положением о контрольно-счетной комиссии и иными нормативно-правовыми актами.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2543">
        <w:rPr>
          <w:rFonts w:ascii="Times New Roman" w:hAnsi="Times New Roman" w:cs="Times New Roman"/>
          <w:sz w:val="26"/>
          <w:szCs w:val="26"/>
        </w:rPr>
        <w:t>Работа контрольно - счетной комиссии осуществлялась в соответствии с планом работы на 2022 год. План работы выполнен в полном объёме.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  <w:lang w:eastAsia="ru-RU"/>
        </w:rPr>
        <w:tab/>
        <w:t>В течение прошедшего года проведено 44 контрольных и экспертно-аналитических мероприятий  из них</w:t>
      </w:r>
      <w:proofErr w:type="gramStart"/>
      <w:r w:rsidRPr="002C254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C2543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2C2543">
        <w:rPr>
          <w:rFonts w:ascii="Times New Roman" w:hAnsi="Times New Roman" w:cs="Times New Roman"/>
          <w:sz w:val="26"/>
          <w:szCs w:val="26"/>
        </w:rPr>
        <w:t xml:space="preserve"> контрольных мероприятий - 4 ,  экспертно-аналитических - 41 (  экспертиз муниципальных программ и их проектов - 9; экспертиз проектов решений, связанных с муниципальной собственностью - 18, экспертиз проектов решений о бюджете - 11, экспертиз бюджета на 2023 год и плановый период 2024-2025 годов -2, внешняя проверка годового отчета об исполнении бюджета- 1). По результатам проведенных контрольных и экспертно-аналитических мероприятий подготовлено 45  документов, в том числе: (4 акта по результатам контрольных мероприятий, 41 заключение по результатам экспертно-аналитических мероприятий)</w:t>
      </w:r>
      <w:proofErr w:type="gramStart"/>
      <w:r w:rsidRPr="002C2543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2C2543">
        <w:rPr>
          <w:rFonts w:ascii="Times New Roman" w:hAnsi="Times New Roman" w:cs="Times New Roman"/>
          <w:sz w:val="26"/>
          <w:szCs w:val="26"/>
        </w:rPr>
        <w:t>езультаты мероприятий доведены до сведения руководителей проверяемых учреждений.</w:t>
      </w:r>
    </w:p>
    <w:p w:rsidR="002C2543" w:rsidRPr="002C2543" w:rsidRDefault="002C2543" w:rsidP="002C2543">
      <w:pPr>
        <w:pStyle w:val="a7"/>
        <w:jc w:val="center"/>
        <w:rPr>
          <w:rStyle w:val="a5"/>
          <w:rFonts w:ascii="Times New Roman" w:hAnsi="Times New Roman" w:cs="Times New Roman"/>
          <w:b w:val="0"/>
          <w:color w:val="auto"/>
          <w:sz w:val="26"/>
          <w:szCs w:val="26"/>
        </w:rPr>
      </w:pPr>
      <w:r w:rsidRPr="002C2543">
        <w:rPr>
          <w:rFonts w:ascii="Times New Roman" w:hAnsi="Times New Roman" w:cs="Times New Roman"/>
          <w:b/>
          <w:sz w:val="26"/>
          <w:szCs w:val="26"/>
        </w:rPr>
        <w:t>Контрольная деятельность.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Style w:val="a5"/>
          <w:rFonts w:ascii="Times New Roman" w:hAnsi="Times New Roman" w:cs="Times New Roman"/>
          <w:b w:val="0"/>
          <w:bCs/>
          <w:color w:val="auto"/>
          <w:sz w:val="26"/>
          <w:szCs w:val="26"/>
        </w:rPr>
        <w:tab/>
      </w:r>
      <w:r w:rsidRPr="002C2543">
        <w:rPr>
          <w:rFonts w:ascii="Times New Roman" w:hAnsi="Times New Roman" w:cs="Times New Roman"/>
          <w:sz w:val="26"/>
          <w:szCs w:val="26"/>
        </w:rPr>
        <w:t>На основании требования прокурора Екатериновского муниципального района Саратовской области № 28-2022  от 30.04.2022 года</w:t>
      </w:r>
      <w:proofErr w:type="gramStart"/>
      <w:r w:rsidRPr="002C2543">
        <w:rPr>
          <w:rFonts w:ascii="Times New Roman" w:hAnsi="Times New Roman" w:cs="Times New Roman"/>
          <w:sz w:val="26"/>
          <w:szCs w:val="26"/>
        </w:rPr>
        <w:t xml:space="preserve">  ,</w:t>
      </w:r>
      <w:proofErr w:type="gramEnd"/>
      <w:r w:rsidRPr="002C2543">
        <w:rPr>
          <w:rFonts w:ascii="Times New Roman" w:hAnsi="Times New Roman" w:cs="Times New Roman"/>
          <w:sz w:val="26"/>
          <w:szCs w:val="26"/>
        </w:rPr>
        <w:t xml:space="preserve"> в соответствии с планом работы Контрольно- счетной комиссии , утвержденного распоряжением председателя Контрольно-счетной комиссии Екатериновского муниципального района Саратовской области № 01-04/1 от 14.04.2022 г. проведена плановая проверка: </w:t>
      </w:r>
      <w:hyperlink r:id="rId7" w:tgtFrame="_blank" w:history="1">
        <w:r w:rsidRPr="002C2543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Муниципального унитарного предприятия  «Редакция газеты «Слава труду» </w:t>
        </w:r>
      </w:hyperlink>
      <w:r w:rsidRPr="002C2543">
        <w:rPr>
          <w:rFonts w:ascii="Times New Roman" w:hAnsi="Times New Roman" w:cs="Times New Roman"/>
          <w:sz w:val="26"/>
          <w:szCs w:val="26"/>
        </w:rPr>
        <w:t>Екатериновского района Саратовской области</w:t>
      </w:r>
      <w:proofErr w:type="gramStart"/>
      <w:r w:rsidRPr="002C2543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Style w:val="ac"/>
          <w:rFonts w:ascii="Times New Roman" w:hAnsi="Times New Roman" w:cs="Times New Roman"/>
          <w:sz w:val="26"/>
          <w:szCs w:val="26"/>
        </w:rPr>
        <w:t>Типичные</w:t>
      </w:r>
      <w:r w:rsidRPr="002C2543">
        <w:rPr>
          <w:rFonts w:ascii="Times New Roman" w:hAnsi="Times New Roman" w:cs="Times New Roman"/>
          <w:sz w:val="26"/>
          <w:szCs w:val="26"/>
        </w:rPr>
        <w:t xml:space="preserve"> нарушения</w:t>
      </w:r>
      <w:proofErr w:type="gramStart"/>
      <w:r w:rsidRPr="002C254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2C2543">
        <w:rPr>
          <w:rFonts w:ascii="Times New Roman" w:hAnsi="Times New Roman" w:cs="Times New Roman"/>
          <w:sz w:val="26"/>
          <w:szCs w:val="26"/>
        </w:rPr>
        <w:t>выявленные по результатам контрольных мероприятий в МУП " Редакция газеты "Слава труду" за 2021 год: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>- нарушение ст. 72 Трудового кодекса РФ.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lastRenderedPageBreak/>
        <w:t>-  нарушение федерального закона от 06.12.2011 №402-ФЗ «О бухгалтерском учете»;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2543">
        <w:rPr>
          <w:rFonts w:ascii="Times New Roman" w:hAnsi="Times New Roman" w:cs="Times New Roman"/>
          <w:sz w:val="26"/>
          <w:szCs w:val="26"/>
        </w:rPr>
        <w:t>- нарушение Приказа Минфина РФ от 30.03.2015года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</w:t>
      </w:r>
      <w:r w:rsidRPr="002C254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В проверяемом периоде не реализовано 8152 экземпляров, нереализованные экземпляры распространяются в социальных учреждениях.</w:t>
      </w:r>
      <w:proofErr w:type="gramEnd"/>
      <w:r w:rsidRPr="002C254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gramStart"/>
      <w:r w:rsidRPr="002C254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Бухгалтерский учет и первичные документы, подтверждающие распространение нереализованных экземпляров, в </w:t>
      </w:r>
      <w:r w:rsidRPr="002C2543">
        <w:rPr>
          <w:rFonts w:ascii="Times New Roman" w:hAnsi="Times New Roman" w:cs="Times New Roman"/>
          <w:sz w:val="26"/>
          <w:szCs w:val="26"/>
        </w:rPr>
        <w:t>МУП Редакция газеты «Слава труду»</w:t>
      </w:r>
      <w:r w:rsidRPr="002C254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отсутствуют, </w:t>
      </w:r>
      <w:r w:rsidRPr="002C2543">
        <w:rPr>
          <w:rFonts w:ascii="Times New Roman" w:hAnsi="Times New Roman" w:cs="Times New Roman"/>
          <w:sz w:val="26"/>
          <w:szCs w:val="26"/>
        </w:rPr>
        <w:t>д</w:t>
      </w:r>
      <w:r w:rsidRPr="002C254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опущены неэффективные расходы на уплату пени и штрафов за несвоевременную уплату налогов в сумме 279,6 рублей., штраф МВД 250,0 руб.,</w:t>
      </w:r>
      <w:r w:rsidRPr="002C2543">
        <w:rPr>
          <w:rFonts w:ascii="Times New Roman" w:hAnsi="Times New Roman" w:cs="Times New Roman"/>
          <w:sz w:val="26"/>
          <w:szCs w:val="26"/>
        </w:rPr>
        <w:t xml:space="preserve"> не ведется ведомость расчетов с подотчетными лицами, в  течение всего проверяемого периода принимались к учету авансовые отчеты, заполненные с нарушением требований, авансовые   отчеты  выдаются</w:t>
      </w:r>
      <w:proofErr w:type="gramEnd"/>
      <w:r w:rsidRPr="002C2543">
        <w:rPr>
          <w:rFonts w:ascii="Times New Roman" w:hAnsi="Times New Roman" w:cs="Times New Roman"/>
          <w:sz w:val="26"/>
          <w:szCs w:val="26"/>
        </w:rPr>
        <w:t xml:space="preserve">  без  письменного  заявления подотчетного лица.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ab/>
        <w:t>- нарушение  п. 25 Инструкции по применению плана счетов бюджетного учета, утвержденной приказом Минфина РФ от 06.12.2010 № 162н, применяемой в целях нормативно-правового регулирования в сфере бюджетного учета для списания всех видов топлива</w:t>
      </w:r>
      <w:proofErr w:type="gramStart"/>
      <w:r w:rsidRPr="002C2543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>- нарушение приказа Министерства Транспорта РФ от 18.09.2008 г. № 152(для учета работы автомобиля составляют первичные документы (путевые листы), в ходе контрольного мероприятия журналы учета движения путевых листов не представлены.)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 xml:space="preserve">      В ходе анализа и оценки законности осуществления закупок в МУП " Редакция газеты "Слава труду" была проведена проверка: порядка формирования, ведения и размещения планов-графиков закупок, формирования начальной (максимальной) цены контракта, порядка работы контрактных служб, контрактных управляющих и комиссий по осуществлению закупок.</w:t>
      </w:r>
      <w:r w:rsidRPr="002C25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Pr="002C2543">
        <w:rPr>
          <w:rFonts w:ascii="Times New Roman" w:hAnsi="Times New Roman" w:cs="Times New Roman"/>
          <w:sz w:val="26"/>
          <w:szCs w:val="26"/>
        </w:rPr>
        <w:t xml:space="preserve">В ходе проверки изучены документы, представленные субъектом проверки, использована информация с официального сайта Единая информационная система в сфере закупок  </w:t>
      </w:r>
      <w:hyperlink r:id="rId8" w:history="1">
        <w:r w:rsidRPr="002C2543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 xml:space="preserve"> "</w:t>
        </w:r>
        <w:r w:rsidRPr="002C2543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/>
          </w:rPr>
          <w:t>http</w:t>
        </w:r>
        <w:r w:rsidRPr="002C2543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://</w:t>
        </w:r>
        <w:r w:rsidRPr="002C2543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2C2543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C2543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/>
          </w:rPr>
          <w:t>zakupki</w:t>
        </w:r>
        <w:proofErr w:type="spellEnd"/>
        <w:r w:rsidRPr="002C2543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C2543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/>
          </w:rPr>
          <w:t>gov</w:t>
        </w:r>
        <w:proofErr w:type="spellEnd"/>
        <w:r w:rsidRPr="002C2543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C2543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  <w:r w:rsidRPr="002C2543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/"</w:t>
        </w:r>
        <w:proofErr w:type="spellStart"/>
        <w:r w:rsidRPr="002C2543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2C2543">
        <w:rPr>
          <w:rFonts w:ascii="Times New Roman" w:hAnsi="Times New Roman" w:cs="Times New Roman"/>
          <w:sz w:val="26"/>
          <w:szCs w:val="26"/>
        </w:rPr>
        <w:t xml:space="preserve">  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>По результатам контрольного мероприятия выявлены следующие нарушения и недостатки</w:t>
      </w:r>
      <w:proofErr w:type="gramStart"/>
      <w:r w:rsidRPr="002C2543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2C2543">
        <w:rPr>
          <w:rFonts w:ascii="Times New Roman" w:hAnsi="Times New Roman" w:cs="Times New Roman"/>
          <w:sz w:val="26"/>
          <w:szCs w:val="26"/>
        </w:rPr>
        <w:t xml:space="preserve"> не соответствие   локально - нормативных документов действующему</w:t>
      </w:r>
      <w:r w:rsidRPr="002C2543">
        <w:rPr>
          <w:rFonts w:ascii="Times New Roman" w:eastAsia="Times New Roman" w:hAnsi="Times New Roman" w:cs="Times New Roman"/>
          <w:sz w:val="26"/>
          <w:szCs w:val="26"/>
        </w:rPr>
        <w:t xml:space="preserve"> Федеральному закону </w:t>
      </w:r>
      <w:r w:rsidRPr="002C2543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2C2543">
        <w:rPr>
          <w:rFonts w:ascii="Times New Roman" w:eastAsia="Times New Roman" w:hAnsi="Times New Roman" w:cs="Times New Roman"/>
          <w:sz w:val="26"/>
          <w:szCs w:val="26"/>
        </w:rPr>
        <w:t xml:space="preserve"> 44-ФЗ</w:t>
      </w:r>
      <w:r w:rsidRPr="002C2543">
        <w:rPr>
          <w:rFonts w:ascii="Times New Roman" w:hAnsi="Times New Roman" w:cs="Times New Roman"/>
          <w:sz w:val="26"/>
          <w:szCs w:val="26"/>
        </w:rPr>
        <w:t xml:space="preserve">   </w:t>
      </w:r>
      <w:r w:rsidRPr="002C2543">
        <w:rPr>
          <w:rFonts w:ascii="Times New Roman" w:eastAsia="Times New Roman" w:hAnsi="Times New Roman" w:cs="Times New Roman"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нужд».</w:t>
      </w:r>
      <w:r w:rsidRPr="002C25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2543" w:rsidRPr="002C2543" w:rsidRDefault="002C2543" w:rsidP="002C2543">
      <w:pPr>
        <w:pStyle w:val="a7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2C2543">
        <w:rPr>
          <w:rFonts w:ascii="Times New Roman" w:hAnsi="Times New Roman" w:cs="Times New Roman"/>
          <w:sz w:val="26"/>
          <w:szCs w:val="26"/>
        </w:rPr>
        <w:t>По результатам контрольного мероприятия объекту контроля вынесено представление для принятия мер по устранению выявленных нарушений</w:t>
      </w:r>
      <w:r w:rsidRPr="002C254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и недостатков.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>Контрольным мероприятием в отчётном периоде было охвачено муниципальное казенное учреждение "Хозяйственно-эксплуатационная группа Управления образования администрации Екатериновского муниципального района "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C254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Общий объем проверенных средств  </w:t>
      </w:r>
      <w:r w:rsidRPr="002C2543">
        <w:rPr>
          <w:rFonts w:ascii="Times New Roman" w:hAnsi="Times New Roman" w:cs="Times New Roman"/>
          <w:sz w:val="26"/>
          <w:szCs w:val="26"/>
        </w:rPr>
        <w:t>7126461,00</w:t>
      </w:r>
      <w:r w:rsidRPr="002C25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2543">
        <w:rPr>
          <w:rFonts w:ascii="Times New Roman" w:hAnsi="Times New Roman" w:cs="Times New Roman"/>
          <w:sz w:val="26"/>
          <w:szCs w:val="26"/>
        </w:rPr>
        <w:t>рублей</w:t>
      </w:r>
      <w:r w:rsidRPr="002C254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.</w:t>
      </w:r>
      <w:r w:rsidRPr="002C25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2C254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Характерные нарушения </w:t>
      </w:r>
      <w:r w:rsidRPr="002C2543">
        <w:rPr>
          <w:rFonts w:ascii="Times New Roman" w:hAnsi="Times New Roman" w:cs="Times New Roman"/>
          <w:sz w:val="26"/>
          <w:szCs w:val="26"/>
        </w:rPr>
        <w:t>выявленные по результатам контрольных мероприятий в муниципальном казенном учреждении "Хозяйственно-эксплуатационная группа Управления образования администрации Екатериновского муниципального района " за 2021 год</w:t>
      </w:r>
      <w:proofErr w:type="gramStart"/>
      <w:r w:rsidRPr="002C2543">
        <w:rPr>
          <w:rFonts w:ascii="Times New Roman" w:hAnsi="Times New Roman" w:cs="Times New Roman"/>
          <w:sz w:val="26"/>
          <w:szCs w:val="26"/>
        </w:rPr>
        <w:t xml:space="preserve"> </w:t>
      </w:r>
      <w:r w:rsidRPr="002C254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:</w:t>
      </w:r>
      <w:proofErr w:type="gramEnd"/>
    </w:p>
    <w:p w:rsidR="002C2543" w:rsidRPr="002C2543" w:rsidRDefault="002C2543" w:rsidP="002C2543">
      <w:pPr>
        <w:pStyle w:val="a7"/>
        <w:jc w:val="both"/>
        <w:rPr>
          <w:rFonts w:ascii="Times New Roman" w:eastAsia="Calibri" w:hAnsi="Times New Roman" w:cs="Times New Roman"/>
          <w:bCs/>
          <w:kern w:val="36"/>
          <w:sz w:val="26"/>
          <w:szCs w:val="26"/>
        </w:rPr>
      </w:pPr>
      <w:r w:rsidRPr="002C2543">
        <w:rPr>
          <w:rFonts w:ascii="Times New Roman" w:eastAsia="Calibri" w:hAnsi="Times New Roman" w:cs="Times New Roman"/>
          <w:bCs/>
          <w:kern w:val="36"/>
          <w:sz w:val="26"/>
          <w:szCs w:val="26"/>
        </w:rPr>
        <w:lastRenderedPageBreak/>
        <w:t xml:space="preserve"> - </w:t>
      </w:r>
      <w:r w:rsidRPr="002C2543">
        <w:rPr>
          <w:rFonts w:ascii="Times New Roman" w:hAnsi="Times New Roman" w:cs="Times New Roman"/>
          <w:sz w:val="26"/>
          <w:szCs w:val="26"/>
        </w:rPr>
        <w:t>нарушение статьи 34 Бюджетного кодекса РФ в части неэффективного использования бюджетных средств</w:t>
      </w:r>
      <w:r w:rsidRPr="002C2543">
        <w:rPr>
          <w:rFonts w:ascii="Times New Roman" w:eastAsia="Calibri" w:hAnsi="Times New Roman" w:cs="Times New Roman"/>
          <w:bCs/>
          <w:kern w:val="36"/>
          <w:sz w:val="26"/>
          <w:szCs w:val="26"/>
        </w:rPr>
        <w:t xml:space="preserve"> в сумме </w:t>
      </w:r>
      <w:r w:rsidRPr="002C2543">
        <w:rPr>
          <w:rStyle w:val="StrongEmphasis"/>
          <w:rFonts w:ascii="Times New Roman" w:eastAsia="Calibri" w:hAnsi="Times New Roman" w:cs="Times New Roman"/>
          <w:b w:val="0"/>
          <w:sz w:val="26"/>
          <w:szCs w:val="26"/>
        </w:rPr>
        <w:t>82758,11</w:t>
      </w:r>
      <w:r w:rsidRPr="002C2543">
        <w:rPr>
          <w:rFonts w:ascii="Times New Roman" w:eastAsia="Calibri" w:hAnsi="Times New Roman" w:cs="Times New Roman"/>
          <w:bCs/>
          <w:kern w:val="36"/>
          <w:sz w:val="26"/>
          <w:szCs w:val="26"/>
        </w:rPr>
        <w:t xml:space="preserve"> </w:t>
      </w:r>
      <w:r w:rsidRPr="002C2543">
        <w:rPr>
          <w:rFonts w:ascii="Times New Roman" w:eastAsia="Calibri" w:hAnsi="Times New Roman" w:cs="Times New Roman"/>
          <w:sz w:val="26"/>
          <w:szCs w:val="26"/>
        </w:rPr>
        <w:t>рублей (</w:t>
      </w:r>
      <w:r w:rsidRPr="002C2543">
        <w:rPr>
          <w:rFonts w:ascii="Times New Roman" w:eastAsia="Calibri" w:hAnsi="Times New Roman" w:cs="Times New Roman"/>
          <w:bCs/>
          <w:kern w:val="36"/>
          <w:sz w:val="26"/>
          <w:szCs w:val="26"/>
        </w:rPr>
        <w:t>неэффективные расходы (штрафы, пени)</w:t>
      </w:r>
      <w:proofErr w:type="gramStart"/>
      <w:r w:rsidRPr="002C2543">
        <w:rPr>
          <w:rFonts w:ascii="Times New Roman" w:eastAsia="Calibri" w:hAnsi="Times New Roman" w:cs="Times New Roman"/>
          <w:bCs/>
          <w:kern w:val="36"/>
          <w:sz w:val="26"/>
          <w:szCs w:val="26"/>
        </w:rPr>
        <w:t xml:space="preserve"> )</w:t>
      </w:r>
      <w:proofErr w:type="gramEnd"/>
      <w:r w:rsidRPr="002C2543">
        <w:rPr>
          <w:rFonts w:ascii="Times New Roman" w:eastAsia="Calibri" w:hAnsi="Times New Roman" w:cs="Times New Roman"/>
          <w:bCs/>
          <w:kern w:val="36"/>
          <w:sz w:val="26"/>
          <w:szCs w:val="26"/>
        </w:rPr>
        <w:t>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 xml:space="preserve"> - нарушение Приказа Минфина РФ от 30.03.2015года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(в  течение всего проверяемого периода принимались к учету авансовые отчеты, некоторые</w:t>
      </w:r>
      <w:proofErr w:type="gramStart"/>
      <w:r w:rsidRPr="002C254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2C2543">
        <w:rPr>
          <w:rFonts w:ascii="Times New Roman" w:hAnsi="Times New Roman" w:cs="Times New Roman"/>
          <w:sz w:val="26"/>
          <w:szCs w:val="26"/>
        </w:rPr>
        <w:t xml:space="preserve"> заполненные с нарушением требований. Авансовые   отчеты  выдаются  без  письменного  заявления подотчетного лица</w:t>
      </w:r>
      <w:proofErr w:type="gramStart"/>
      <w:r w:rsidRPr="002C2543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2C2543">
        <w:rPr>
          <w:rFonts w:ascii="Times New Roman" w:hAnsi="Times New Roman" w:cs="Times New Roman"/>
          <w:sz w:val="26"/>
          <w:szCs w:val="26"/>
        </w:rPr>
        <w:t>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 xml:space="preserve">Проверкой правильности установления должностных окладов и надбавок установлено, что оклады, предусмотренные штатным расписанием, Положением «Об оплате труда работников муниципального казенного учреждения МКУ «ХЭГ» не  соответствуют законодательно установленным должностям (профессиям), согласно квалификационным требованиям или квалификационным справочникам. </w:t>
      </w:r>
    </w:p>
    <w:p w:rsidR="002C2543" w:rsidRPr="002C2543" w:rsidRDefault="002C2543" w:rsidP="002C2543">
      <w:pPr>
        <w:pStyle w:val="a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254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  <w:t xml:space="preserve">- </w:t>
      </w:r>
      <w:r w:rsidRPr="002C2543">
        <w:rPr>
          <w:rFonts w:ascii="Times New Roman" w:hAnsi="Times New Roman" w:cs="Times New Roman"/>
          <w:sz w:val="26"/>
          <w:szCs w:val="26"/>
          <w:shd w:val="clear" w:color="auto" w:fill="FFFFFF"/>
        </w:rPr>
        <w:t>нарушение ст. ст. 284, 285 ТК РФ (</w:t>
      </w:r>
      <w:r w:rsidRPr="002C2543">
        <w:rPr>
          <w:rFonts w:ascii="Times New Roman" w:eastAsia="Calibri" w:hAnsi="Times New Roman" w:cs="Times New Roman"/>
          <w:sz w:val="26"/>
          <w:szCs w:val="26"/>
        </w:rPr>
        <w:t>неэффективное (избыточное) расходование бюджетных средств в 2021 г</w:t>
      </w:r>
      <w:proofErr w:type="gramStart"/>
      <w:r w:rsidRPr="002C2543">
        <w:rPr>
          <w:rFonts w:ascii="Times New Roman" w:eastAsia="Calibri" w:hAnsi="Times New Roman" w:cs="Times New Roman"/>
          <w:sz w:val="26"/>
          <w:szCs w:val="26"/>
        </w:rPr>
        <w:t>.в</w:t>
      </w:r>
      <w:proofErr w:type="gramEnd"/>
      <w:r w:rsidRPr="002C2543">
        <w:rPr>
          <w:rFonts w:ascii="Times New Roman" w:eastAsia="Calibri" w:hAnsi="Times New Roman" w:cs="Times New Roman"/>
          <w:sz w:val="26"/>
          <w:szCs w:val="26"/>
        </w:rPr>
        <w:t xml:space="preserve"> сумме </w:t>
      </w:r>
      <w:r w:rsidRPr="002C2543">
        <w:rPr>
          <w:rFonts w:ascii="Times New Roman" w:hAnsi="Times New Roman" w:cs="Times New Roman"/>
          <w:sz w:val="26"/>
          <w:szCs w:val="26"/>
        </w:rPr>
        <w:t>63518,0 рублей.</w:t>
      </w:r>
      <w:r w:rsidRPr="002C2543">
        <w:rPr>
          <w:rStyle w:val="WW8Num1z0"/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2C2543">
        <w:rPr>
          <w:rStyle w:val="WW8Num1z0"/>
          <w:rFonts w:ascii="Times New Roman" w:eastAsia="Calibri" w:hAnsi="Times New Roman" w:cs="Times New Roman"/>
          <w:sz w:val="26"/>
          <w:szCs w:val="26"/>
        </w:rPr>
        <w:t>В</w:t>
      </w:r>
      <w:r w:rsidRPr="002C25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ходе проверки были установлены факты принятия работников на должности по совместительству с работой более четырех часов в день, при этом оплата труда таким работникам производилась в размере должностного оклада</w:t>
      </w:r>
      <w:r w:rsidRPr="002C2543">
        <w:rPr>
          <w:rFonts w:ascii="Times New Roman" w:eastAsia="Calibri" w:hAnsi="Times New Roman" w:cs="Times New Roman"/>
          <w:sz w:val="26"/>
          <w:szCs w:val="26"/>
        </w:rPr>
        <w:t xml:space="preserve">). </w:t>
      </w:r>
      <w:proofErr w:type="gramEnd"/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C2543">
        <w:rPr>
          <w:rFonts w:ascii="Times New Roman" w:eastAsia="Calibri" w:hAnsi="Times New Roman" w:cs="Times New Roman"/>
          <w:sz w:val="26"/>
          <w:szCs w:val="26"/>
        </w:rPr>
        <w:tab/>
        <w:t>- в</w:t>
      </w:r>
      <w:r w:rsidRPr="002C25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нарушении приложения 3 п. 2.2.Положения об оплате труда МКУ "ХЭГ текущее  премирование работников производится свыше размера до 25 % должностного оклада с учётом всех установленных доплат и надбавок. </w:t>
      </w:r>
    </w:p>
    <w:p w:rsidR="002C2543" w:rsidRPr="002C2543" w:rsidRDefault="002C2543" w:rsidP="002C2543">
      <w:pPr>
        <w:pStyle w:val="a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  <w:shd w:val="clear" w:color="auto" w:fill="FFFFFF"/>
        </w:rPr>
        <w:t>Выборочной проверкой установлено</w:t>
      </w:r>
      <w:proofErr w:type="gramStart"/>
      <w:r w:rsidRPr="002C25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,</w:t>
      </w:r>
      <w:proofErr w:type="gramEnd"/>
      <w:r w:rsidRPr="002C25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что в нарушении ст.72 ТК РФ в МКУ " ХЭГ"в ряде случаев не составлялись дополнительные соглашения к трудовым договорам при изменении должностных окладов и выплат.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>- нарушение приказа Министерства Транспорта РФ от 18.09.2008 г. № 152.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ab/>
        <w:t xml:space="preserve"> При проверке соблюдения законности и результативности использования бюджетных средств на закупки товаров, работ, услуг для обеспечения муниципальных нужд в </w:t>
      </w:r>
      <w:r w:rsidRPr="002C2543">
        <w:rPr>
          <w:rFonts w:ascii="Times New Roman" w:hAnsi="Times New Roman" w:cs="Times New Roman"/>
          <w:sz w:val="26"/>
          <w:szCs w:val="26"/>
          <w:shd w:val="clear" w:color="auto" w:fill="FFFFFF"/>
        </w:rPr>
        <w:t>МКУ " ХЭГ",</w:t>
      </w:r>
      <w:r w:rsidRPr="002C2543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Pr="002C2543">
        <w:rPr>
          <w:rFonts w:ascii="Times New Roman" w:hAnsi="Times New Roman" w:cs="Times New Roman"/>
          <w:sz w:val="26"/>
          <w:szCs w:val="26"/>
        </w:rPr>
        <w:t xml:space="preserve"> ходе контрольного мероприятия выявлены нарушения на этапах осуществления закупок, заключения и исполнения контрактов: а именно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C2543">
        <w:rPr>
          <w:rFonts w:ascii="Times New Roman" w:hAnsi="Times New Roman" w:cs="Times New Roman"/>
          <w:sz w:val="26"/>
          <w:szCs w:val="26"/>
        </w:rPr>
        <w:tab/>
        <w:t xml:space="preserve"> - </w:t>
      </w:r>
      <w:r w:rsidRPr="002C2543">
        <w:rPr>
          <w:rFonts w:ascii="Times New Roman" w:hAnsi="Times New Roman" w:cs="Times New Roman"/>
          <w:sz w:val="26"/>
          <w:szCs w:val="26"/>
          <w:shd w:val="clear" w:color="auto" w:fill="FFFFFF"/>
        </w:rPr>
        <w:t>положение  о  закупках – базовый документ заказчика, регламентирующий его деятельность.   Положение об осуществлении деятельности в сфере закупок товаров, работ</w:t>
      </w:r>
      <w:proofErr w:type="gramStart"/>
      <w:r w:rsidRPr="002C25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,</w:t>
      </w:r>
      <w:proofErr w:type="gramEnd"/>
      <w:r w:rsidRPr="002C25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услуг для нужд МКУ "ХЭГ" не разработано.    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ab/>
        <w:t xml:space="preserve">В ходе проверки  выявлено, что проведение закупок конкурентным способом не осуществлялось.  В ходе проверки финансово-хозяйственной деятельности  установлено, что заключены договора в соответствии с п.4 ч.1 ст. 93 Закона 44-ФЗ, не включены в план-график на 2021 год, исполнение по которым осуществлялось в 2021 году и  не внесены своевременно изменения на официальном сайте </w:t>
      </w:r>
      <w:proofErr w:type="spellStart"/>
      <w:r w:rsidRPr="002C2543">
        <w:rPr>
          <w:rFonts w:ascii="Times New Roman" w:hAnsi="Times New Roman" w:cs="Times New Roman"/>
          <w:sz w:val="26"/>
          <w:szCs w:val="26"/>
        </w:rPr>
        <w:t>zakupki.gov.ru</w:t>
      </w:r>
      <w:proofErr w:type="spellEnd"/>
      <w:r w:rsidRPr="002C2543">
        <w:rPr>
          <w:rFonts w:ascii="Times New Roman" w:hAnsi="Times New Roman" w:cs="Times New Roman"/>
          <w:sz w:val="26"/>
          <w:szCs w:val="26"/>
        </w:rPr>
        <w:t>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>Следует отметить, что расходование средств без применения конкурентных способов закупки может нести существенные риски избыточного и неэффективного расходования средств и  других негативных последствий.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 xml:space="preserve">В соответствии со статьей 73 Бюджетного кодекса РФ получатели бюджетных средств обязаны вести реестры закупок, осуществляемых без заключения </w:t>
      </w:r>
      <w:r w:rsidRPr="002C2543">
        <w:rPr>
          <w:rFonts w:ascii="Times New Roman" w:hAnsi="Times New Roman" w:cs="Times New Roman"/>
          <w:sz w:val="26"/>
          <w:szCs w:val="26"/>
        </w:rPr>
        <w:lastRenderedPageBreak/>
        <w:t>муниципальных контрактов. В МКУ "ХЭГ" реестр гражданско-правовых договоров (контрактов) за 2021г не ведется</w:t>
      </w:r>
      <w:proofErr w:type="gramStart"/>
      <w:r w:rsidRPr="002C2543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2C2543" w:rsidRPr="002C2543" w:rsidRDefault="002C2543" w:rsidP="002C2543">
      <w:pPr>
        <w:pStyle w:val="a7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2C2543">
        <w:rPr>
          <w:rFonts w:ascii="Times New Roman" w:hAnsi="Times New Roman" w:cs="Times New Roman"/>
          <w:sz w:val="26"/>
          <w:szCs w:val="26"/>
        </w:rPr>
        <w:tab/>
      </w:r>
      <w:r w:rsidRPr="002C254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ab/>
      </w:r>
      <w:r w:rsidRPr="002C2543">
        <w:rPr>
          <w:rFonts w:ascii="Times New Roman" w:hAnsi="Times New Roman" w:cs="Times New Roman"/>
          <w:sz w:val="26"/>
          <w:szCs w:val="26"/>
        </w:rPr>
        <w:t>По результатам контрольного мероприятия объекту контроля вынесено представление для принятия мер по устранению выявленных нарушений</w:t>
      </w:r>
      <w:r w:rsidRPr="002C254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и недостатков.</w:t>
      </w:r>
    </w:p>
    <w:p w:rsidR="002C2543" w:rsidRPr="002C2543" w:rsidRDefault="002C2543" w:rsidP="002C2543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2543">
        <w:rPr>
          <w:rFonts w:ascii="Times New Roman" w:hAnsi="Times New Roman" w:cs="Times New Roman"/>
          <w:b/>
          <w:sz w:val="26"/>
          <w:szCs w:val="26"/>
        </w:rPr>
        <w:t>Экспертно-аналитические мероприятия.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color w:val="000000"/>
          <w:sz w:val="26"/>
          <w:szCs w:val="26"/>
        </w:rPr>
        <w:tab/>
        <w:t>Одним из основных направлений деятельности КСК района в 2022 году являлась экспертно-аналитическая деятельность.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>Экспертно-аналитические мероприятия были направлены на обеспечение единой системы контроля, реализуемого на двух последовательных стадиях: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2543">
        <w:rPr>
          <w:rFonts w:ascii="Times New Roman" w:hAnsi="Times New Roman" w:cs="Times New Roman"/>
          <w:color w:val="000000"/>
          <w:sz w:val="26"/>
          <w:szCs w:val="26"/>
        </w:rPr>
        <w:t xml:space="preserve"> - предварительного контроля - в рамках проведения</w:t>
      </w:r>
      <w:r w:rsidRPr="002C2543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C2543">
        <w:rPr>
          <w:rFonts w:ascii="Times New Roman" w:hAnsi="Times New Roman" w:cs="Times New Roman"/>
          <w:color w:val="000000"/>
          <w:sz w:val="26"/>
          <w:szCs w:val="26"/>
        </w:rPr>
        <w:t>экспертизы проектов решений Екатериновского районного Собрания Екатериновского муниципального района Саратовской области, связанного с принятием бюджета на 2023 год и плановый период 2024-2025 годов.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2543">
        <w:rPr>
          <w:rFonts w:ascii="Times New Roman" w:hAnsi="Times New Roman" w:cs="Times New Roman"/>
          <w:color w:val="000000"/>
          <w:sz w:val="26"/>
          <w:szCs w:val="26"/>
        </w:rPr>
        <w:t xml:space="preserve"> - текущего </w:t>
      </w:r>
      <w:proofErr w:type="gramStart"/>
      <w:r w:rsidRPr="002C2543">
        <w:rPr>
          <w:rFonts w:ascii="Times New Roman" w:hAnsi="Times New Roman" w:cs="Times New Roman"/>
          <w:color w:val="000000"/>
          <w:sz w:val="26"/>
          <w:szCs w:val="26"/>
        </w:rPr>
        <w:t>контроля за</w:t>
      </w:r>
      <w:proofErr w:type="gramEnd"/>
      <w:r w:rsidRPr="002C2543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бюджета района в 2022 году;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ab/>
        <w:t xml:space="preserve">По результатам экспертно-аналитических мероприятий, проведенных в 2022году, подготовлено 41 заключения, в том числе: 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2C2543">
        <w:rPr>
          <w:rFonts w:ascii="Times New Roman" w:hAnsi="Times New Roman" w:cs="Times New Roman"/>
          <w:sz w:val="26"/>
          <w:szCs w:val="26"/>
        </w:rPr>
        <w:t xml:space="preserve">По результатам проведенной внешней проверки отчета об исполнении бюджета Екатериновского муниципального района за 2021 год установлено соответствие отчета требованиям статей 264.1, 264.2 Бюджетного кодекса РФ, Приказа Минфина России от 28.12.2010 года № 191н, Положению о бюджетном процессе в </w:t>
      </w:r>
      <w:proofErr w:type="spellStart"/>
      <w:r w:rsidRPr="002C2543">
        <w:rPr>
          <w:rFonts w:ascii="Times New Roman" w:hAnsi="Times New Roman" w:cs="Times New Roman"/>
          <w:sz w:val="26"/>
          <w:szCs w:val="26"/>
        </w:rPr>
        <w:t>Екатериновском</w:t>
      </w:r>
      <w:proofErr w:type="spellEnd"/>
      <w:r w:rsidRPr="002C2543">
        <w:rPr>
          <w:rFonts w:ascii="Times New Roman" w:hAnsi="Times New Roman" w:cs="Times New Roman"/>
          <w:sz w:val="26"/>
          <w:szCs w:val="26"/>
        </w:rPr>
        <w:t xml:space="preserve"> муниципальном районе, утвержденному решением Екатериновского районного Собрания» от 23.03.2018г. № 20-136.В соответствии со ст. 264.4 Бюджетного кодекса РФ заключение по результатам</w:t>
      </w:r>
      <w:proofErr w:type="gramEnd"/>
      <w:r w:rsidRPr="002C2543">
        <w:rPr>
          <w:rFonts w:ascii="Times New Roman" w:hAnsi="Times New Roman" w:cs="Times New Roman"/>
          <w:sz w:val="26"/>
          <w:szCs w:val="26"/>
        </w:rPr>
        <w:t xml:space="preserve"> внешней проверки годового отчета об исполнении бюджета сформировано с учетом данных внешней проверки годовой бюджетной отчетности главных администраторов бюджетных средств.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C2543">
        <w:rPr>
          <w:rFonts w:ascii="Times New Roman" w:hAnsi="Times New Roman" w:cs="Times New Roman"/>
          <w:sz w:val="26"/>
          <w:szCs w:val="26"/>
        </w:rPr>
        <w:t>- По результатам проведенной экспертизы проекта Решения Екатериновского районного Собрания Екатериновского муниципального района «О бюджете Екатериновского муниципального района на 2023 год и плановый период 2024- 2025 годов» установлено, что в соответствии с п. 1 статьи 185 БК РФ и Положения о бюджетном процессе, Администрация Екатериновского муниципального района внесла проект Решения о бюджете на рассмотрение в Екатериновское районное Собрание своевременно.</w:t>
      </w:r>
      <w:proofErr w:type="gramEnd"/>
      <w:r w:rsidRPr="002C2543">
        <w:rPr>
          <w:rFonts w:ascii="Times New Roman" w:hAnsi="Times New Roman" w:cs="Times New Roman"/>
          <w:sz w:val="26"/>
          <w:szCs w:val="26"/>
        </w:rPr>
        <w:t xml:space="preserve"> Проект Решения о бюджете и представленные с ним материалы соответствуют требованиям статьи 184.2 БК РФ и Положения о бюджетном процессе в </w:t>
      </w:r>
      <w:proofErr w:type="spellStart"/>
      <w:r w:rsidRPr="002C2543">
        <w:rPr>
          <w:rFonts w:ascii="Times New Roman" w:hAnsi="Times New Roman" w:cs="Times New Roman"/>
          <w:sz w:val="26"/>
          <w:szCs w:val="26"/>
        </w:rPr>
        <w:t>Екатериновском</w:t>
      </w:r>
      <w:proofErr w:type="spellEnd"/>
      <w:r w:rsidRPr="002C2543">
        <w:rPr>
          <w:rFonts w:ascii="Times New Roman" w:hAnsi="Times New Roman" w:cs="Times New Roman"/>
          <w:sz w:val="26"/>
          <w:szCs w:val="26"/>
        </w:rPr>
        <w:t xml:space="preserve"> муниципальном районе. Общие требования к структуре и содержанию проекта Решения о бюджете, установленные статьей 184.1 БК РФ, а также Положения о бюджетном процессе в </w:t>
      </w:r>
      <w:proofErr w:type="spellStart"/>
      <w:r w:rsidRPr="002C2543">
        <w:rPr>
          <w:rFonts w:ascii="Times New Roman" w:hAnsi="Times New Roman" w:cs="Times New Roman"/>
          <w:sz w:val="26"/>
          <w:szCs w:val="26"/>
        </w:rPr>
        <w:t>Екатериновском</w:t>
      </w:r>
      <w:proofErr w:type="spellEnd"/>
      <w:r w:rsidRPr="002C2543">
        <w:rPr>
          <w:rFonts w:ascii="Times New Roman" w:hAnsi="Times New Roman" w:cs="Times New Roman"/>
          <w:sz w:val="26"/>
          <w:szCs w:val="26"/>
        </w:rPr>
        <w:t xml:space="preserve"> муниципальном районе соблюдены.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ab/>
        <w:t>В результате проведенных экспертно-аналитических мероприятий подготовлены заключения, содержащие замечания и предложения по устранению установленных нарушений и недостатков.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b/>
          <w:sz w:val="26"/>
          <w:szCs w:val="26"/>
        </w:rPr>
        <w:t>Взаимодействие КСК Екатериновского  муниципального района с государственными органами, правоохранительными, другими контрольными органами</w:t>
      </w:r>
      <w:r w:rsidRPr="002C2543">
        <w:rPr>
          <w:rFonts w:ascii="Times New Roman" w:hAnsi="Times New Roman" w:cs="Times New Roman"/>
          <w:sz w:val="26"/>
          <w:szCs w:val="26"/>
        </w:rPr>
        <w:t>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ab/>
        <w:t xml:space="preserve">На основании статьи 19 Положения о Контрольно-счетной комиссии Екатериновского муниципального района» КСК Екатериновского муниципального района осуществляет взаимодействие с государственными и муниципальными </w:t>
      </w:r>
      <w:r w:rsidRPr="002C2543">
        <w:rPr>
          <w:rFonts w:ascii="Times New Roman" w:hAnsi="Times New Roman" w:cs="Times New Roman"/>
          <w:sz w:val="26"/>
          <w:szCs w:val="26"/>
        </w:rPr>
        <w:lastRenderedPageBreak/>
        <w:t>органами, в том числе в рамках заключенных соглашений о сотрудничестве и   взаимодействии: со  Счетной палатой Саратовской области, с прокуратурой Екатериновского муниципального района. Все материалы контрольных мероприятий за 2022 год были направлены в Прокуратуру Екатериновского района.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ab/>
        <w:t xml:space="preserve">В части взаимодействия со  Счетной палатой Саратовской области в течение 2022 года КСК Екатериновского муниципального района приняла участие в  обучающих семинарах в формате видеоконференций, подготовила информацию об основных показателях деятельности КСК Екатериновского муниципального района за 2021 год. 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ab/>
        <w:t>В 2023 году контрольно-счётной комиссией Екатериновского муниципального района по поручению  Счетной палаты Саратовской области запланировало  проведение параллельного контрольного мероприятия по проверке использования средств областного бюджета, выделенных в форме субсидии на реализацию мероприятий по модернизации школьных систем образования в 2022 году.</w:t>
      </w:r>
    </w:p>
    <w:p w:rsidR="002C2543" w:rsidRPr="002C2543" w:rsidRDefault="002C2543" w:rsidP="002C2543">
      <w:pPr>
        <w:pStyle w:val="a7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2C2543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Кадровое обеспечение деятельности.</w:t>
      </w:r>
    </w:p>
    <w:p w:rsidR="002C2543" w:rsidRPr="002C2543" w:rsidRDefault="002C2543" w:rsidP="002C2543">
      <w:pPr>
        <w:pStyle w:val="a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2C2543">
        <w:rPr>
          <w:rFonts w:ascii="Times New Roman" w:hAnsi="Times New Roman" w:cs="Times New Roman"/>
          <w:sz w:val="26"/>
          <w:szCs w:val="26"/>
        </w:rPr>
        <w:tab/>
        <w:t>В КСК Екатериновского муниципального района по состоянию на 01.01.2023 года работает 1 лицо, замещающее муниципальную должность Екатериновского муниципального района</w:t>
      </w:r>
      <w:r w:rsidRPr="002C2543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b/>
          <w:sz w:val="26"/>
          <w:szCs w:val="26"/>
        </w:rPr>
        <w:t>Реализация принципа гласности в работе КСК Екатериновского муниципального района.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ab/>
        <w:t xml:space="preserve">В 2022 году принцип гласности в работе КСК Екатериновского муниципального района реализовывался путем размещения информации на официальном сайте Екатериновского муниципального района Саратовской области в разделе «КСК». </w:t>
      </w:r>
      <w:proofErr w:type="gramStart"/>
      <w:r w:rsidRPr="002C2543">
        <w:rPr>
          <w:rFonts w:ascii="Times New Roman" w:hAnsi="Times New Roman" w:cs="Times New Roman"/>
          <w:sz w:val="26"/>
          <w:szCs w:val="26"/>
        </w:rPr>
        <w:t>Размещение информации о деятельности комиссии осуществлялось во исполнение требований Федерального закона  от 07.02.2011 г. №6-ФЗ «Об общих принципах организации и деятельности контрольно-счетных органов субъектов Российской Федерации и муниципальных образований», а также в соответствии с Федеральным законом от 09.02.2009 г. № 8-ФЗ «Об обеспечении доступа к информации о деятельности государственных органов и органов местного самоуправления».</w:t>
      </w:r>
      <w:proofErr w:type="gramEnd"/>
    </w:p>
    <w:p w:rsidR="002C2543" w:rsidRPr="002C2543" w:rsidRDefault="002C2543" w:rsidP="002C2543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b/>
          <w:sz w:val="26"/>
          <w:szCs w:val="26"/>
        </w:rPr>
        <w:t>Организационно-методологическое обеспечение деятельности.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ab/>
        <w:t xml:space="preserve">В рамках методического обеспечения деятельности КСК велась работа по совершенствованию стандартов внешнего муниципального финансового контроля. Также КСК Екатериновского муниципального района используются материалы и документы, размещённые на Портале Счетной палаты Российской Федерации и контрольно-счетных органов, с адаптацией их применения к условиям Екатериновского муниципального района. </w:t>
      </w:r>
    </w:p>
    <w:p w:rsidR="002C2543" w:rsidRPr="002C2543" w:rsidRDefault="002C2543" w:rsidP="002C2543">
      <w:pPr>
        <w:pStyle w:val="a7"/>
        <w:jc w:val="center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  <w:r w:rsidRPr="002C2543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Заключительные положения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2C2543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ab/>
        <w:t>Деятельность Контрольно–счетной комиссии строится на принципах законности, объективности, эффективности, ответственности и соблюдении профессиональной этики.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ab/>
        <w:t xml:space="preserve">Основная задача Контрольно-счетного органа на 2023 год и будущие периоды 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 xml:space="preserve"> - повышение эффективности контрольной и экспертно-аналитической деятельности</w:t>
      </w:r>
      <w:proofErr w:type="gramStart"/>
      <w:r w:rsidRPr="002C2543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2C2543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 xml:space="preserve"> - предотвращения возникновения случаев нецелевого и неэффективного использования средств бюджета Екатериновского муниципального района;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2C2543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- усиление </w:t>
      </w:r>
      <w:proofErr w:type="gramStart"/>
      <w:r w:rsidRPr="002C2543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контроля, за</w:t>
      </w:r>
      <w:proofErr w:type="gramEnd"/>
      <w:r w:rsidRPr="002C2543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принятием более действенных мер по выполнению представлений контрольно-счетной комиссии и устранением выявленных нарушений;</w:t>
      </w:r>
    </w:p>
    <w:p w:rsidR="002C2543" w:rsidRPr="002C2543" w:rsidRDefault="002C2543" w:rsidP="002C254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C2543">
        <w:rPr>
          <w:rFonts w:ascii="Times New Roman" w:hAnsi="Times New Roman" w:cs="Times New Roman"/>
          <w:sz w:val="26"/>
          <w:szCs w:val="26"/>
        </w:rPr>
        <w:t xml:space="preserve"> - повышение квалификации должностных лиц Контрольно-счетного органа.</w:t>
      </w:r>
    </w:p>
    <w:p w:rsidR="00735828" w:rsidRPr="002C2543" w:rsidRDefault="00735828" w:rsidP="002C2543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33AEC" w:rsidRPr="002C2543" w:rsidRDefault="00A33AEC" w:rsidP="002C254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A33AEC" w:rsidRPr="002C2543" w:rsidSect="0017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35EB7"/>
    <w:multiLevelType w:val="hybridMultilevel"/>
    <w:tmpl w:val="8D9AE8CE"/>
    <w:lvl w:ilvl="0" w:tplc="D668E68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E7F30"/>
    <w:rsid w:val="00066992"/>
    <w:rsid w:val="000C5EB2"/>
    <w:rsid w:val="00103B25"/>
    <w:rsid w:val="0013463F"/>
    <w:rsid w:val="001777F4"/>
    <w:rsid w:val="0019178D"/>
    <w:rsid w:val="00193F3C"/>
    <w:rsid w:val="00215344"/>
    <w:rsid w:val="00220F2A"/>
    <w:rsid w:val="0022371F"/>
    <w:rsid w:val="002358CB"/>
    <w:rsid w:val="00241D4A"/>
    <w:rsid w:val="00244B57"/>
    <w:rsid w:val="002A1E0C"/>
    <w:rsid w:val="002C2543"/>
    <w:rsid w:val="00315BAC"/>
    <w:rsid w:val="00316EDD"/>
    <w:rsid w:val="00396DD7"/>
    <w:rsid w:val="003B063A"/>
    <w:rsid w:val="003D7686"/>
    <w:rsid w:val="004020AD"/>
    <w:rsid w:val="00445522"/>
    <w:rsid w:val="004A047A"/>
    <w:rsid w:val="004B562C"/>
    <w:rsid w:val="00583C16"/>
    <w:rsid w:val="005E7F30"/>
    <w:rsid w:val="005F5CD8"/>
    <w:rsid w:val="006551E3"/>
    <w:rsid w:val="00673281"/>
    <w:rsid w:val="00682E17"/>
    <w:rsid w:val="006A6C5A"/>
    <w:rsid w:val="006D59E5"/>
    <w:rsid w:val="006E25E2"/>
    <w:rsid w:val="006F3ABC"/>
    <w:rsid w:val="00730F1A"/>
    <w:rsid w:val="00735828"/>
    <w:rsid w:val="0078529D"/>
    <w:rsid w:val="00793A81"/>
    <w:rsid w:val="007D0F96"/>
    <w:rsid w:val="008033C4"/>
    <w:rsid w:val="008278B6"/>
    <w:rsid w:val="008B62B7"/>
    <w:rsid w:val="008C1B03"/>
    <w:rsid w:val="008F18C6"/>
    <w:rsid w:val="008F5BF1"/>
    <w:rsid w:val="00906185"/>
    <w:rsid w:val="009165AE"/>
    <w:rsid w:val="00916F12"/>
    <w:rsid w:val="00937998"/>
    <w:rsid w:val="009424A1"/>
    <w:rsid w:val="0095544A"/>
    <w:rsid w:val="00970FB0"/>
    <w:rsid w:val="00975A54"/>
    <w:rsid w:val="009967D2"/>
    <w:rsid w:val="009A0042"/>
    <w:rsid w:val="009E6BB3"/>
    <w:rsid w:val="00A33AEC"/>
    <w:rsid w:val="00AC722E"/>
    <w:rsid w:val="00AD5C81"/>
    <w:rsid w:val="00AF7CB6"/>
    <w:rsid w:val="00B06C49"/>
    <w:rsid w:val="00B360B6"/>
    <w:rsid w:val="00BA79BB"/>
    <w:rsid w:val="00BD0F33"/>
    <w:rsid w:val="00D658CB"/>
    <w:rsid w:val="00DC3100"/>
    <w:rsid w:val="00E55601"/>
    <w:rsid w:val="00E73C82"/>
    <w:rsid w:val="00EA620F"/>
    <w:rsid w:val="00EB64B5"/>
    <w:rsid w:val="00EF5921"/>
    <w:rsid w:val="00F5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F4"/>
  </w:style>
  <w:style w:type="paragraph" w:styleId="1">
    <w:name w:val="heading 1"/>
    <w:basedOn w:val="a"/>
    <w:next w:val="a"/>
    <w:link w:val="10"/>
    <w:qFormat/>
    <w:rsid w:val="002358C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E7F30"/>
    <w:rPr>
      <w:b/>
      <w:bCs/>
    </w:rPr>
  </w:style>
  <w:style w:type="character" w:customStyle="1" w:styleId="apple-converted-space">
    <w:name w:val="apple-converted-space"/>
    <w:basedOn w:val="a0"/>
    <w:rsid w:val="004A047A"/>
  </w:style>
  <w:style w:type="character" w:customStyle="1" w:styleId="s6">
    <w:name w:val="s6"/>
    <w:basedOn w:val="a0"/>
    <w:rsid w:val="004A047A"/>
  </w:style>
  <w:style w:type="paragraph" w:styleId="a4">
    <w:name w:val="Normal (Web)"/>
    <w:basedOn w:val="a"/>
    <w:uiPriority w:val="99"/>
    <w:unhideWhenUsed/>
    <w:rsid w:val="002A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rsid w:val="00244B57"/>
    <w:rPr>
      <w:b/>
      <w:color w:val="000080"/>
    </w:rPr>
  </w:style>
  <w:style w:type="paragraph" w:customStyle="1" w:styleId="TableContents">
    <w:name w:val="Table Contents"/>
    <w:basedOn w:val="a"/>
    <w:rsid w:val="00244B5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3">
    <w:name w:val="Основной текст (3)_"/>
    <w:basedOn w:val="a0"/>
    <w:link w:val="30"/>
    <w:rsid w:val="00244B5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44B57"/>
    <w:pPr>
      <w:widowControl w:val="0"/>
      <w:shd w:val="clear" w:color="auto" w:fill="FFFFFF"/>
      <w:spacing w:before="3000" w:after="480" w:line="0" w:lineRule="atLeas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p1">
    <w:name w:val="p1"/>
    <w:basedOn w:val="a"/>
    <w:rsid w:val="0024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B06C49"/>
    <w:rPr>
      <w:b/>
      <w:bCs/>
    </w:rPr>
  </w:style>
  <w:style w:type="character" w:styleId="a6">
    <w:name w:val="Hyperlink"/>
    <w:basedOn w:val="a0"/>
    <w:uiPriority w:val="99"/>
    <w:unhideWhenUsed/>
    <w:rsid w:val="009967D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20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20F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220F2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73C8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35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2358CB"/>
    <w:pPr>
      <w:spacing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character" w:customStyle="1" w:styleId="ab">
    <w:name w:val="Подзаголовок Знак"/>
    <w:basedOn w:val="a0"/>
    <w:link w:val="aa"/>
    <w:rsid w:val="002358CB"/>
    <w:rPr>
      <w:rFonts w:ascii="Arial" w:eastAsia="Times New Roman" w:hAnsi="Arial" w:cs="Arial"/>
      <w:b/>
      <w:bCs/>
      <w:sz w:val="44"/>
      <w:szCs w:val="44"/>
      <w:lang w:eastAsia="ru-RU"/>
    </w:rPr>
  </w:style>
  <w:style w:type="character" w:customStyle="1" w:styleId="blk">
    <w:name w:val="blk"/>
    <w:basedOn w:val="a0"/>
    <w:rsid w:val="009E6BB3"/>
  </w:style>
  <w:style w:type="character" w:customStyle="1" w:styleId="WW8Num1z0">
    <w:name w:val="WW8Num1z0"/>
    <w:rsid w:val="00735828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a8">
    <w:name w:val="Без интервала Знак"/>
    <w:basedOn w:val="a0"/>
    <w:link w:val="a7"/>
    <w:uiPriority w:val="1"/>
    <w:rsid w:val="002C2543"/>
  </w:style>
  <w:style w:type="character" w:styleId="ac">
    <w:name w:val="Subtle Emphasis"/>
    <w:basedOn w:val="a0"/>
    <w:uiPriority w:val="19"/>
    <w:qFormat/>
    <w:rsid w:val="002C254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83;&#1077;&#1082;&#1089;&#1072;&#1085;&#1076;&#1088;\AppData\Local\Packages\Microsoft.MicrosoftEdge_8wekyb3d8bbwe\TempState\Downloads\%22http:\www.zakupki.gov.ru\%22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epz/organization/view/info.html?organizationId=6828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4545</cp:lastModifiedBy>
  <cp:revision>9</cp:revision>
  <cp:lastPrinted>2022-04-29T09:55:00Z</cp:lastPrinted>
  <dcterms:created xsi:type="dcterms:W3CDTF">2022-04-05T12:19:00Z</dcterms:created>
  <dcterms:modified xsi:type="dcterms:W3CDTF">2023-04-27T11:26:00Z</dcterms:modified>
</cp:coreProperties>
</file>