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FF" w:rsidRPr="00F335DA" w:rsidRDefault="00163FFF" w:rsidP="00CD0BA2">
      <w:pPr>
        <w:spacing w:after="0" w:line="240" w:lineRule="auto"/>
        <w:rPr>
          <w:rFonts w:ascii="Times New Roman" w:hAnsi="Times New Roman"/>
          <w:b/>
          <w:sz w:val="28"/>
          <w:szCs w:val="28"/>
        </w:rPr>
      </w:pPr>
    </w:p>
    <w:p w:rsidR="00163FFF" w:rsidRPr="00F335DA" w:rsidRDefault="00163FFF" w:rsidP="00163FFF">
      <w:pPr>
        <w:spacing w:after="0" w:line="240" w:lineRule="auto"/>
        <w:jc w:val="center"/>
        <w:rPr>
          <w:rFonts w:ascii="Times New Roman" w:hAnsi="Times New Roman"/>
          <w:b/>
          <w:sz w:val="28"/>
          <w:szCs w:val="28"/>
        </w:rPr>
      </w:pPr>
      <w:r>
        <w:rPr>
          <w:rFonts w:ascii="Times New Roman" w:hAnsi="Times New Roman"/>
          <w:b/>
          <w:sz w:val="28"/>
          <w:szCs w:val="28"/>
        </w:rPr>
        <w:t xml:space="preserve">АДМИНИСТРАЦИЯ </w:t>
      </w:r>
      <w:r w:rsidR="00CD0BA2">
        <w:rPr>
          <w:rFonts w:ascii="Times New Roman" w:hAnsi="Times New Roman"/>
          <w:b/>
          <w:sz w:val="28"/>
          <w:szCs w:val="28"/>
        </w:rPr>
        <w:t xml:space="preserve"> КОЛЕНО</w:t>
      </w:r>
      <w:r w:rsidRPr="00F335DA">
        <w:rPr>
          <w:rFonts w:ascii="Times New Roman" w:hAnsi="Times New Roman"/>
          <w:b/>
          <w:sz w:val="28"/>
          <w:szCs w:val="28"/>
        </w:rPr>
        <w:t>ВСКОГО МУНИЦИПАЛЬНОГО ОБРАЗОВАНИЯ</w:t>
      </w:r>
    </w:p>
    <w:p w:rsidR="00163FFF" w:rsidRPr="00F335DA" w:rsidRDefault="00163FFF" w:rsidP="00163FFF">
      <w:pPr>
        <w:spacing w:after="0" w:line="240" w:lineRule="auto"/>
        <w:jc w:val="center"/>
        <w:rPr>
          <w:rFonts w:ascii="Times New Roman" w:hAnsi="Times New Roman"/>
          <w:b/>
          <w:sz w:val="28"/>
          <w:szCs w:val="28"/>
        </w:rPr>
      </w:pPr>
      <w:r w:rsidRPr="00F335DA">
        <w:rPr>
          <w:rFonts w:ascii="Times New Roman" w:hAnsi="Times New Roman"/>
          <w:b/>
          <w:sz w:val="28"/>
          <w:szCs w:val="28"/>
        </w:rPr>
        <w:t>ЕКАТЕРИНОВСКОГО МУНИЦИПАЛЬНОГО РАЙОНА, САРАТОВСКОЙ ОБЛАСТИ</w:t>
      </w:r>
    </w:p>
    <w:p w:rsidR="00163FFF" w:rsidRPr="00F335DA" w:rsidRDefault="00163FFF" w:rsidP="00163FFF">
      <w:pPr>
        <w:spacing w:after="0" w:line="240" w:lineRule="auto"/>
        <w:jc w:val="center"/>
        <w:rPr>
          <w:rFonts w:ascii="Times New Roman" w:hAnsi="Times New Roman"/>
          <w:b/>
          <w:sz w:val="28"/>
          <w:szCs w:val="28"/>
        </w:rPr>
      </w:pPr>
    </w:p>
    <w:p w:rsidR="00163FFF" w:rsidRPr="00F335DA" w:rsidRDefault="00163FFF" w:rsidP="00163FFF">
      <w:pPr>
        <w:spacing w:after="0" w:line="240" w:lineRule="auto"/>
        <w:jc w:val="center"/>
        <w:rPr>
          <w:rFonts w:ascii="Times New Roman" w:hAnsi="Times New Roman"/>
          <w:b/>
          <w:sz w:val="28"/>
          <w:szCs w:val="28"/>
        </w:rPr>
      </w:pPr>
    </w:p>
    <w:p w:rsidR="00163FFF" w:rsidRPr="00F335DA" w:rsidRDefault="00163FFF" w:rsidP="00163FFF">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163FFF" w:rsidRPr="00F335DA" w:rsidRDefault="00163FFF" w:rsidP="00163FFF">
      <w:pPr>
        <w:spacing w:after="0" w:line="240" w:lineRule="auto"/>
        <w:jc w:val="center"/>
        <w:rPr>
          <w:rFonts w:ascii="Times New Roman" w:hAnsi="Times New Roman"/>
          <w:b/>
          <w:sz w:val="28"/>
          <w:szCs w:val="28"/>
        </w:rPr>
      </w:pPr>
    </w:p>
    <w:p w:rsidR="00163FFF" w:rsidRPr="00F05E16" w:rsidRDefault="00163FFF" w:rsidP="00163FFF">
      <w:pPr>
        <w:spacing w:after="0" w:line="240" w:lineRule="auto"/>
        <w:jc w:val="both"/>
        <w:rPr>
          <w:rFonts w:ascii="Times New Roman" w:hAnsi="Times New Roman"/>
          <w:b/>
          <w:sz w:val="28"/>
          <w:szCs w:val="28"/>
        </w:rPr>
      </w:pPr>
      <w:proofErr w:type="gramStart"/>
      <w:r>
        <w:rPr>
          <w:rFonts w:ascii="Times New Roman" w:hAnsi="Times New Roman"/>
          <w:b/>
          <w:sz w:val="28"/>
          <w:szCs w:val="28"/>
          <w:u w:val="single"/>
        </w:rPr>
        <w:t>От</w:t>
      </w:r>
      <w:proofErr w:type="gramEnd"/>
      <w:r>
        <w:rPr>
          <w:rFonts w:ascii="Times New Roman" w:hAnsi="Times New Roman"/>
          <w:b/>
          <w:sz w:val="28"/>
          <w:szCs w:val="28"/>
          <w:u w:val="single"/>
        </w:rPr>
        <w:t xml:space="preserve"> _______№_____</w:t>
      </w:r>
      <w:r>
        <w:rPr>
          <w:rFonts w:ascii="Times New Roman" w:hAnsi="Times New Roman"/>
          <w:b/>
          <w:sz w:val="28"/>
          <w:szCs w:val="28"/>
        </w:rPr>
        <w:t xml:space="preserve">                                                      ПРОЕКТ</w:t>
      </w:r>
    </w:p>
    <w:p w:rsidR="00163FFF" w:rsidRPr="00F335DA" w:rsidRDefault="00163FFF" w:rsidP="00163FFF">
      <w:pPr>
        <w:spacing w:after="0" w:line="240" w:lineRule="auto"/>
        <w:jc w:val="both"/>
        <w:rPr>
          <w:rFonts w:ascii="Times New Roman" w:hAnsi="Times New Roman"/>
          <w:b/>
          <w:sz w:val="28"/>
          <w:szCs w:val="28"/>
        </w:rPr>
      </w:pPr>
      <w:r>
        <w:rPr>
          <w:rFonts w:ascii="Times New Roman" w:hAnsi="Times New Roman"/>
          <w:b/>
          <w:sz w:val="28"/>
          <w:szCs w:val="28"/>
        </w:rPr>
        <w:t>с</w:t>
      </w:r>
      <w:r w:rsidR="00CD0BA2">
        <w:rPr>
          <w:rFonts w:ascii="Times New Roman" w:hAnsi="Times New Roman"/>
          <w:b/>
          <w:sz w:val="28"/>
          <w:szCs w:val="28"/>
        </w:rPr>
        <w:t>ело Колено</w:t>
      </w:r>
    </w:p>
    <w:p w:rsidR="00163FFF" w:rsidRPr="00F335DA" w:rsidRDefault="00163FFF" w:rsidP="00163FFF">
      <w:pPr>
        <w:spacing w:after="0" w:line="240" w:lineRule="auto"/>
        <w:jc w:val="both"/>
        <w:rPr>
          <w:rFonts w:ascii="Times New Roman" w:hAnsi="Times New Roman"/>
          <w:b/>
          <w:sz w:val="28"/>
          <w:szCs w:val="28"/>
        </w:rPr>
      </w:pPr>
    </w:p>
    <w:p w:rsidR="00163FFF" w:rsidRDefault="00163FFF" w:rsidP="00163FFF">
      <w:pPr>
        <w:spacing w:after="0" w:line="240" w:lineRule="auto"/>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b/>
          <w:bCs/>
          <w:sz w:val="28"/>
          <w:szCs w:val="28"/>
        </w:rPr>
        <w:t>Об утверждении Порядка разработки</w:t>
      </w:r>
    </w:p>
    <w:p w:rsidR="00163FFF" w:rsidRDefault="00163FFF" w:rsidP="00163FFF">
      <w:pPr>
        <w:spacing w:after="0" w:line="240" w:lineRule="auto"/>
        <w:jc w:val="both"/>
        <w:rPr>
          <w:rFonts w:ascii="Times New Roman" w:hAnsi="Times New Roman"/>
          <w:b/>
          <w:bCs/>
          <w:sz w:val="28"/>
          <w:szCs w:val="28"/>
        </w:rPr>
      </w:pPr>
      <w:r>
        <w:rPr>
          <w:rFonts w:ascii="Times New Roman" w:hAnsi="Times New Roman"/>
          <w:b/>
          <w:bCs/>
          <w:sz w:val="28"/>
          <w:szCs w:val="28"/>
        </w:rPr>
        <w:t xml:space="preserve">и утверждения схемы размещения </w:t>
      </w:r>
      <w:proofErr w:type="gramStart"/>
      <w:r>
        <w:rPr>
          <w:rFonts w:ascii="Times New Roman" w:hAnsi="Times New Roman"/>
          <w:b/>
          <w:bCs/>
          <w:sz w:val="28"/>
          <w:szCs w:val="28"/>
        </w:rPr>
        <w:t>нестационарных</w:t>
      </w:r>
      <w:proofErr w:type="gramEnd"/>
    </w:p>
    <w:p w:rsidR="00163FFF" w:rsidRDefault="00163FFF" w:rsidP="00163FFF">
      <w:pPr>
        <w:spacing w:after="0" w:line="240" w:lineRule="auto"/>
        <w:jc w:val="both"/>
        <w:rPr>
          <w:rFonts w:ascii="Times New Roman" w:hAnsi="Times New Roman"/>
          <w:b/>
          <w:bCs/>
          <w:sz w:val="28"/>
          <w:szCs w:val="28"/>
        </w:rPr>
      </w:pPr>
      <w:r>
        <w:rPr>
          <w:rFonts w:ascii="Times New Roman" w:hAnsi="Times New Roman"/>
          <w:b/>
          <w:bCs/>
          <w:sz w:val="28"/>
          <w:szCs w:val="28"/>
        </w:rPr>
        <w:t>торгов</w:t>
      </w:r>
      <w:r w:rsidR="00CD0BA2">
        <w:rPr>
          <w:rFonts w:ascii="Times New Roman" w:hAnsi="Times New Roman"/>
          <w:b/>
          <w:bCs/>
          <w:sz w:val="28"/>
          <w:szCs w:val="28"/>
        </w:rPr>
        <w:t>ых объектов на территории Колено</w:t>
      </w:r>
      <w:r>
        <w:rPr>
          <w:rFonts w:ascii="Times New Roman" w:hAnsi="Times New Roman"/>
          <w:b/>
          <w:bCs/>
          <w:sz w:val="28"/>
          <w:szCs w:val="28"/>
        </w:rPr>
        <w:t>вского</w:t>
      </w:r>
    </w:p>
    <w:p w:rsidR="00163FFF" w:rsidRDefault="00163FFF" w:rsidP="00163FFF">
      <w:pPr>
        <w:spacing w:after="0" w:line="240" w:lineRule="auto"/>
        <w:jc w:val="both"/>
        <w:rPr>
          <w:rFonts w:ascii="Times New Roman" w:hAnsi="Times New Roman"/>
          <w:b/>
          <w:bCs/>
          <w:sz w:val="28"/>
          <w:szCs w:val="28"/>
        </w:rPr>
      </w:pPr>
      <w:r>
        <w:rPr>
          <w:rFonts w:ascii="Times New Roman" w:hAnsi="Times New Roman"/>
          <w:b/>
          <w:bCs/>
          <w:sz w:val="28"/>
          <w:szCs w:val="28"/>
        </w:rPr>
        <w:t xml:space="preserve">муниципального образования Екатериновского </w:t>
      </w:r>
    </w:p>
    <w:p w:rsidR="00163FFF" w:rsidRPr="00A0300B" w:rsidRDefault="00163FFF" w:rsidP="00163FFF">
      <w:pPr>
        <w:spacing w:after="0" w:line="240" w:lineRule="auto"/>
        <w:jc w:val="both"/>
        <w:rPr>
          <w:rFonts w:ascii="Times New Roman" w:hAnsi="Times New Roman"/>
          <w:b/>
          <w:bCs/>
          <w:sz w:val="28"/>
          <w:szCs w:val="28"/>
        </w:rPr>
      </w:pPr>
      <w:r>
        <w:rPr>
          <w:rFonts w:ascii="Times New Roman" w:hAnsi="Times New Roman"/>
          <w:b/>
          <w:bCs/>
          <w:sz w:val="28"/>
          <w:szCs w:val="28"/>
        </w:rPr>
        <w:t>муниципального района Саратовской области</w:t>
      </w:r>
    </w:p>
    <w:p w:rsidR="00163FFF" w:rsidRPr="007E462E" w:rsidRDefault="00163FFF" w:rsidP="00163FFF">
      <w:pPr>
        <w:spacing w:after="0" w:line="240" w:lineRule="auto"/>
        <w:jc w:val="both"/>
        <w:rPr>
          <w:rFonts w:ascii="Times New Roman" w:hAnsi="Times New Roman"/>
          <w:b/>
          <w:sz w:val="28"/>
          <w:szCs w:val="28"/>
        </w:rPr>
      </w:pPr>
    </w:p>
    <w:p w:rsidR="00163FFF" w:rsidRDefault="00163FFF" w:rsidP="00163FFF">
      <w:pPr>
        <w:ind w:firstLine="709"/>
        <w:jc w:val="both"/>
        <w:rPr>
          <w:rFonts w:ascii="Times New Roman" w:hAnsi="Times New Roman"/>
          <w:sz w:val="28"/>
          <w:szCs w:val="28"/>
        </w:rPr>
      </w:pPr>
      <w:proofErr w:type="gramStart"/>
      <w:r w:rsidRPr="007E462E">
        <w:rPr>
          <w:rFonts w:ascii="Times New Roman" w:hAnsi="Times New Roman"/>
          <w:sz w:val="28"/>
          <w:szCs w:val="28"/>
        </w:rPr>
        <w:t xml:space="preserve">В соответствии </w:t>
      </w:r>
      <w:r>
        <w:rPr>
          <w:rFonts w:ascii="Times New Roman" w:hAnsi="Times New Roman"/>
          <w:sz w:val="28"/>
          <w:szCs w:val="28"/>
        </w:rPr>
        <w:t>с Федеральным законом от 28 декабря 2009 года №381-ФЗ «Об основах государственного регулирования торговой деятельности в Российской Федерации», Постановление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w:t>
      </w:r>
      <w:r w:rsidR="00CD0BA2">
        <w:rPr>
          <w:rFonts w:ascii="Times New Roman" w:hAnsi="Times New Roman"/>
          <w:sz w:val="28"/>
          <w:szCs w:val="28"/>
        </w:rPr>
        <w:t>рных торговых объектов», устава Колено</w:t>
      </w:r>
      <w:r>
        <w:rPr>
          <w:rFonts w:ascii="Times New Roman" w:hAnsi="Times New Roman"/>
          <w:sz w:val="28"/>
          <w:szCs w:val="28"/>
        </w:rPr>
        <w:t>вского муниципального образования</w:t>
      </w:r>
      <w:proofErr w:type="gramEnd"/>
      <w:r>
        <w:rPr>
          <w:rFonts w:ascii="Times New Roman" w:hAnsi="Times New Roman"/>
          <w:sz w:val="28"/>
          <w:szCs w:val="28"/>
        </w:rPr>
        <w:t xml:space="preserve"> Екатериновского муниципального района Саратовской области</w:t>
      </w:r>
    </w:p>
    <w:p w:rsidR="00163FFF" w:rsidRPr="007E462E" w:rsidRDefault="00163FFF" w:rsidP="00163FFF">
      <w:pPr>
        <w:ind w:firstLine="709"/>
        <w:jc w:val="center"/>
        <w:rPr>
          <w:rFonts w:ascii="Times New Roman" w:hAnsi="Times New Roman"/>
          <w:b/>
          <w:sz w:val="28"/>
          <w:szCs w:val="28"/>
        </w:rPr>
      </w:pPr>
      <w:r w:rsidRPr="007E462E">
        <w:rPr>
          <w:rFonts w:ascii="Times New Roman" w:hAnsi="Times New Roman"/>
          <w:b/>
          <w:sz w:val="28"/>
          <w:szCs w:val="28"/>
        </w:rPr>
        <w:t>ПОСТАНОВЛЯЮ:</w:t>
      </w:r>
    </w:p>
    <w:p w:rsidR="00CD0BA2" w:rsidRDefault="00163FFF" w:rsidP="00CD0BA2">
      <w:pPr>
        <w:autoSpaceDE w:val="0"/>
        <w:autoSpaceDN w:val="0"/>
        <w:adjustRightInd w:val="0"/>
        <w:spacing w:after="0" w:line="240" w:lineRule="auto"/>
        <w:ind w:firstLine="709"/>
        <w:jc w:val="both"/>
        <w:outlineLvl w:val="0"/>
        <w:rPr>
          <w:rFonts w:ascii="Times New Roman" w:hAnsi="Times New Roman"/>
          <w:sz w:val="28"/>
          <w:szCs w:val="28"/>
        </w:rPr>
      </w:pPr>
      <w:r w:rsidRPr="007E462E">
        <w:rPr>
          <w:rFonts w:ascii="Times New Roman" w:hAnsi="Times New Roman"/>
          <w:sz w:val="28"/>
          <w:szCs w:val="28"/>
        </w:rPr>
        <w:t xml:space="preserve">1. </w:t>
      </w:r>
      <w:r>
        <w:rPr>
          <w:rFonts w:ascii="Times New Roman" w:hAnsi="Times New Roman"/>
          <w:sz w:val="28"/>
          <w:szCs w:val="28"/>
        </w:rPr>
        <w:t xml:space="preserve"> Утвердить Порядок разработки и утверждения схемы размещения нестационарных торговых объектов на территории</w:t>
      </w:r>
      <w:r w:rsidRPr="007E462E">
        <w:rPr>
          <w:rFonts w:ascii="Times New Roman" w:hAnsi="Times New Roman"/>
          <w:sz w:val="28"/>
          <w:szCs w:val="28"/>
        </w:rPr>
        <w:t xml:space="preserve"> </w:t>
      </w:r>
      <w:r w:rsidR="00CD0BA2">
        <w:rPr>
          <w:rFonts w:ascii="Times New Roman" w:hAnsi="Times New Roman"/>
          <w:sz w:val="28"/>
          <w:szCs w:val="28"/>
        </w:rPr>
        <w:t>Колено</w:t>
      </w:r>
      <w:r>
        <w:rPr>
          <w:rFonts w:ascii="Times New Roman" w:hAnsi="Times New Roman"/>
          <w:sz w:val="28"/>
          <w:szCs w:val="28"/>
        </w:rPr>
        <w:t>вского</w:t>
      </w:r>
      <w:r w:rsidRPr="007E462E">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7E462E">
        <w:rPr>
          <w:rFonts w:ascii="Times New Roman" w:hAnsi="Times New Roman"/>
          <w:sz w:val="28"/>
          <w:szCs w:val="28"/>
        </w:rPr>
        <w:t xml:space="preserve"> муниципального района   в соответствии с приложением к настоящему постановлению. </w:t>
      </w:r>
    </w:p>
    <w:p w:rsidR="00CD0BA2" w:rsidRDefault="00CD0BA2" w:rsidP="00CD0BA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2</w:t>
      </w:r>
      <w:r w:rsidR="00163FFF" w:rsidRPr="007E462E">
        <w:rPr>
          <w:rFonts w:ascii="Times New Roman" w:hAnsi="Times New Roman"/>
          <w:sz w:val="28"/>
          <w:szCs w:val="28"/>
        </w:rPr>
        <w:t>. Обнародовать</w:t>
      </w:r>
      <w:r w:rsidR="00163FFF">
        <w:rPr>
          <w:rFonts w:ascii="Times New Roman" w:hAnsi="Times New Roman"/>
          <w:sz w:val="28"/>
          <w:szCs w:val="28"/>
        </w:rPr>
        <w:t xml:space="preserve"> настоящее П</w:t>
      </w:r>
      <w:r w:rsidR="00163FFF" w:rsidRPr="007E462E">
        <w:rPr>
          <w:rFonts w:ascii="Times New Roman" w:hAnsi="Times New Roman"/>
          <w:sz w:val="28"/>
          <w:szCs w:val="28"/>
        </w:rPr>
        <w:t xml:space="preserve">остановление </w:t>
      </w:r>
      <w:r>
        <w:rPr>
          <w:rFonts w:ascii="Times New Roman" w:hAnsi="Times New Roman"/>
          <w:sz w:val="28"/>
          <w:szCs w:val="28"/>
        </w:rPr>
        <w:t>на информационном стенде в здании администрации Колено</w:t>
      </w:r>
      <w:r w:rsidR="00163FFF">
        <w:rPr>
          <w:rFonts w:ascii="Times New Roman" w:hAnsi="Times New Roman"/>
          <w:sz w:val="28"/>
          <w:szCs w:val="28"/>
        </w:rPr>
        <w:t xml:space="preserve">вского муниципального образования и разместить </w:t>
      </w:r>
      <w:r>
        <w:rPr>
          <w:rFonts w:ascii="Times New Roman" w:hAnsi="Times New Roman"/>
          <w:sz w:val="28"/>
          <w:szCs w:val="28"/>
        </w:rPr>
        <w:t>на сайте в сети Интернет.</w:t>
      </w:r>
    </w:p>
    <w:p w:rsidR="00CD0BA2" w:rsidRDefault="00CD0BA2" w:rsidP="00CD0BA2">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163FFF" w:rsidRPr="007E462E">
        <w:rPr>
          <w:rFonts w:ascii="Times New Roman" w:hAnsi="Times New Roman"/>
          <w:sz w:val="28"/>
          <w:szCs w:val="28"/>
        </w:rPr>
        <w:t>. Настоящее постановле</w:t>
      </w:r>
      <w:r w:rsidR="00163FFF">
        <w:rPr>
          <w:rFonts w:ascii="Times New Roman" w:hAnsi="Times New Roman"/>
          <w:sz w:val="28"/>
          <w:szCs w:val="28"/>
        </w:rPr>
        <w:t xml:space="preserve">ние вступает  в силу со дня </w:t>
      </w:r>
      <w:r w:rsidR="00163FFF" w:rsidRPr="007E462E">
        <w:rPr>
          <w:rFonts w:ascii="Times New Roman" w:hAnsi="Times New Roman"/>
          <w:sz w:val="28"/>
          <w:szCs w:val="28"/>
        </w:rPr>
        <w:t xml:space="preserve"> обнародования. </w:t>
      </w:r>
    </w:p>
    <w:p w:rsidR="00163FFF" w:rsidRPr="007E462E" w:rsidRDefault="00CD0BA2" w:rsidP="00CD0BA2">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4.</w:t>
      </w:r>
      <w:proofErr w:type="gramStart"/>
      <w:r w:rsidRPr="007E462E">
        <w:rPr>
          <w:rFonts w:ascii="Times New Roman" w:hAnsi="Times New Roman"/>
          <w:sz w:val="28"/>
          <w:szCs w:val="28"/>
        </w:rPr>
        <w:t>Контроль за</w:t>
      </w:r>
      <w:proofErr w:type="gramEnd"/>
      <w:r w:rsidRPr="007E462E">
        <w:rPr>
          <w:rFonts w:ascii="Times New Roman" w:hAnsi="Times New Roman"/>
          <w:sz w:val="28"/>
          <w:szCs w:val="28"/>
        </w:rPr>
        <w:t xml:space="preserve"> исполнением настоящего постановления оставляю за собой.</w:t>
      </w:r>
    </w:p>
    <w:p w:rsidR="00163FFF" w:rsidRDefault="00163FFF" w:rsidP="00163FFF">
      <w:pPr>
        <w:spacing w:after="0" w:line="240" w:lineRule="auto"/>
        <w:jc w:val="both"/>
        <w:rPr>
          <w:rFonts w:ascii="Times New Roman" w:hAnsi="Times New Roman"/>
          <w:b/>
          <w:sz w:val="28"/>
          <w:szCs w:val="28"/>
        </w:rPr>
      </w:pPr>
      <w:r w:rsidRPr="007E462E">
        <w:rPr>
          <w:rFonts w:ascii="Times New Roman" w:hAnsi="Times New Roman"/>
          <w:b/>
          <w:sz w:val="28"/>
          <w:szCs w:val="28"/>
        </w:rPr>
        <w:t xml:space="preserve">Глава </w:t>
      </w:r>
      <w:r w:rsidR="00CD0BA2">
        <w:rPr>
          <w:rFonts w:ascii="Times New Roman" w:hAnsi="Times New Roman"/>
          <w:b/>
          <w:sz w:val="28"/>
          <w:szCs w:val="28"/>
        </w:rPr>
        <w:t xml:space="preserve"> администрации</w:t>
      </w:r>
    </w:p>
    <w:p w:rsidR="00CD0BA2" w:rsidRPr="007E462E" w:rsidRDefault="00CD0BA2" w:rsidP="00163FFF">
      <w:pPr>
        <w:spacing w:after="0" w:line="240" w:lineRule="auto"/>
        <w:jc w:val="both"/>
        <w:rPr>
          <w:rFonts w:ascii="Times New Roman" w:hAnsi="Times New Roman"/>
          <w:b/>
          <w:sz w:val="28"/>
          <w:szCs w:val="28"/>
        </w:rPr>
      </w:pPr>
      <w:r>
        <w:rPr>
          <w:rFonts w:ascii="Times New Roman" w:hAnsi="Times New Roman"/>
          <w:b/>
          <w:sz w:val="28"/>
          <w:szCs w:val="28"/>
        </w:rPr>
        <w:t xml:space="preserve">    Коленовского МО:                                                </w:t>
      </w:r>
      <w:proofErr w:type="spellStart"/>
      <w:r>
        <w:rPr>
          <w:rFonts w:ascii="Times New Roman" w:hAnsi="Times New Roman"/>
          <w:b/>
          <w:sz w:val="28"/>
          <w:szCs w:val="28"/>
        </w:rPr>
        <w:t>С.В.Гусенков</w:t>
      </w:r>
      <w:proofErr w:type="spellEnd"/>
    </w:p>
    <w:p w:rsidR="00163FFF" w:rsidRPr="007E462E" w:rsidRDefault="00163FFF" w:rsidP="00163FFF">
      <w:pPr>
        <w:jc w:val="both"/>
        <w:rPr>
          <w:rFonts w:ascii="Times New Roman" w:hAnsi="Times New Roman"/>
          <w:sz w:val="28"/>
          <w:szCs w:val="28"/>
        </w:rPr>
      </w:pPr>
    </w:p>
    <w:p w:rsidR="00163FFF" w:rsidRPr="007E462E" w:rsidRDefault="00163FFF" w:rsidP="00163FFF">
      <w:pPr>
        <w:spacing w:after="0" w:line="240" w:lineRule="auto"/>
        <w:jc w:val="both"/>
        <w:rPr>
          <w:rFonts w:ascii="Times New Roman" w:hAnsi="Times New Roman"/>
          <w:sz w:val="28"/>
          <w:szCs w:val="28"/>
        </w:rPr>
      </w:pPr>
    </w:p>
    <w:p w:rsidR="00163FFF" w:rsidRPr="007E462E" w:rsidRDefault="00163FFF" w:rsidP="00163FFF">
      <w:pPr>
        <w:spacing w:after="0" w:line="240" w:lineRule="auto"/>
        <w:ind w:left="6006"/>
        <w:jc w:val="both"/>
        <w:rPr>
          <w:rFonts w:ascii="Times New Roman" w:hAnsi="Times New Roman"/>
          <w:sz w:val="28"/>
          <w:szCs w:val="28"/>
        </w:rPr>
      </w:pPr>
      <w:r w:rsidRPr="007E462E">
        <w:rPr>
          <w:rFonts w:ascii="Times New Roman" w:hAnsi="Times New Roman"/>
          <w:sz w:val="28"/>
          <w:szCs w:val="28"/>
        </w:rPr>
        <w:t xml:space="preserve">Приложение </w:t>
      </w:r>
    </w:p>
    <w:p w:rsidR="00163FFF" w:rsidRDefault="00CD0BA2" w:rsidP="00163FFF">
      <w:pPr>
        <w:spacing w:after="0" w:line="240" w:lineRule="auto"/>
        <w:ind w:left="6006"/>
        <w:jc w:val="both"/>
        <w:rPr>
          <w:rFonts w:ascii="Times New Roman" w:hAnsi="Times New Roman"/>
          <w:sz w:val="28"/>
          <w:szCs w:val="28"/>
        </w:rPr>
      </w:pPr>
      <w:r>
        <w:rPr>
          <w:rFonts w:ascii="Times New Roman" w:hAnsi="Times New Roman"/>
          <w:sz w:val="28"/>
          <w:szCs w:val="28"/>
        </w:rPr>
        <w:t>к</w:t>
      </w:r>
      <w:r w:rsidR="00163FFF">
        <w:rPr>
          <w:rFonts w:ascii="Times New Roman" w:hAnsi="Times New Roman"/>
          <w:sz w:val="28"/>
          <w:szCs w:val="28"/>
        </w:rPr>
        <w:t xml:space="preserve"> постановлен</w:t>
      </w:r>
      <w:r>
        <w:rPr>
          <w:rFonts w:ascii="Times New Roman" w:hAnsi="Times New Roman"/>
          <w:sz w:val="28"/>
          <w:szCs w:val="28"/>
        </w:rPr>
        <w:t>ию</w:t>
      </w:r>
    </w:p>
    <w:p w:rsidR="00163FFF" w:rsidRDefault="00CD0BA2" w:rsidP="00163FFF">
      <w:pPr>
        <w:spacing w:after="0" w:line="240" w:lineRule="auto"/>
        <w:ind w:left="6006"/>
        <w:jc w:val="both"/>
        <w:rPr>
          <w:rFonts w:ascii="Times New Roman" w:hAnsi="Times New Roman"/>
          <w:sz w:val="28"/>
          <w:szCs w:val="28"/>
        </w:rPr>
      </w:pPr>
      <w:r>
        <w:rPr>
          <w:rFonts w:ascii="Times New Roman" w:hAnsi="Times New Roman"/>
          <w:sz w:val="28"/>
          <w:szCs w:val="28"/>
        </w:rPr>
        <w:t>администрации Колено</w:t>
      </w:r>
      <w:r w:rsidR="00163FFF">
        <w:rPr>
          <w:rFonts w:ascii="Times New Roman" w:hAnsi="Times New Roman"/>
          <w:sz w:val="28"/>
          <w:szCs w:val="28"/>
        </w:rPr>
        <w:t>вского МО</w:t>
      </w:r>
      <w:r>
        <w:rPr>
          <w:rFonts w:ascii="Times New Roman" w:hAnsi="Times New Roman"/>
          <w:sz w:val="28"/>
          <w:szCs w:val="28"/>
        </w:rPr>
        <w:t xml:space="preserve"> № </w:t>
      </w:r>
      <w:proofErr w:type="gramStart"/>
      <w:r>
        <w:rPr>
          <w:rFonts w:ascii="Times New Roman" w:hAnsi="Times New Roman"/>
          <w:sz w:val="28"/>
          <w:szCs w:val="28"/>
        </w:rPr>
        <w:t>от</w:t>
      </w:r>
      <w:proofErr w:type="gramEnd"/>
      <w:r>
        <w:rPr>
          <w:rFonts w:ascii="Times New Roman" w:hAnsi="Times New Roman"/>
          <w:sz w:val="28"/>
          <w:szCs w:val="28"/>
        </w:rPr>
        <w:t xml:space="preserve"> ___</w:t>
      </w:r>
    </w:p>
    <w:p w:rsidR="00163FFF" w:rsidRDefault="00163FFF" w:rsidP="00163FFF">
      <w:pPr>
        <w:spacing w:after="0" w:line="240" w:lineRule="auto"/>
        <w:ind w:left="6006"/>
        <w:jc w:val="both"/>
        <w:rPr>
          <w:rFonts w:ascii="Times New Roman" w:hAnsi="Times New Roman"/>
          <w:sz w:val="28"/>
          <w:szCs w:val="28"/>
        </w:rPr>
      </w:pPr>
    </w:p>
    <w:p w:rsidR="00163FFF" w:rsidRDefault="00163FFF" w:rsidP="00163FFF">
      <w:pPr>
        <w:spacing w:after="0" w:line="240" w:lineRule="auto"/>
        <w:jc w:val="center"/>
        <w:rPr>
          <w:rFonts w:ascii="Times New Roman" w:hAnsi="Times New Roman"/>
          <w:sz w:val="28"/>
          <w:szCs w:val="28"/>
        </w:rPr>
      </w:pPr>
    </w:p>
    <w:p w:rsidR="00163FFF" w:rsidRPr="00B82F03" w:rsidRDefault="00163FFF" w:rsidP="00163FFF">
      <w:pPr>
        <w:spacing w:after="0" w:line="240" w:lineRule="auto"/>
        <w:jc w:val="center"/>
        <w:rPr>
          <w:rFonts w:ascii="Times New Roman" w:hAnsi="Times New Roman"/>
          <w:b/>
          <w:sz w:val="28"/>
          <w:szCs w:val="28"/>
        </w:rPr>
      </w:pPr>
      <w:r w:rsidRPr="00B82F03">
        <w:rPr>
          <w:rFonts w:ascii="Times New Roman" w:hAnsi="Times New Roman"/>
          <w:b/>
          <w:sz w:val="28"/>
          <w:szCs w:val="28"/>
        </w:rPr>
        <w:t xml:space="preserve">Порядок </w:t>
      </w:r>
    </w:p>
    <w:p w:rsidR="00163FFF" w:rsidRDefault="00163FFF" w:rsidP="00163FFF">
      <w:pPr>
        <w:spacing w:after="0" w:line="240" w:lineRule="auto"/>
        <w:jc w:val="center"/>
        <w:rPr>
          <w:rFonts w:ascii="Times New Roman" w:hAnsi="Times New Roman"/>
          <w:b/>
          <w:sz w:val="28"/>
          <w:szCs w:val="28"/>
        </w:rPr>
      </w:pPr>
      <w:r>
        <w:rPr>
          <w:rFonts w:ascii="Times New Roman" w:hAnsi="Times New Roman"/>
          <w:b/>
          <w:sz w:val="28"/>
          <w:szCs w:val="28"/>
        </w:rPr>
        <w:t>р</w:t>
      </w:r>
      <w:r w:rsidRPr="00B82F03">
        <w:rPr>
          <w:rFonts w:ascii="Times New Roman" w:hAnsi="Times New Roman"/>
          <w:b/>
          <w:sz w:val="28"/>
          <w:szCs w:val="28"/>
        </w:rPr>
        <w:t>азработки и утверждения схемы размещения нестационарных торгов</w:t>
      </w:r>
      <w:r w:rsidR="00CD0BA2">
        <w:rPr>
          <w:rFonts w:ascii="Times New Roman" w:hAnsi="Times New Roman"/>
          <w:b/>
          <w:sz w:val="28"/>
          <w:szCs w:val="28"/>
        </w:rPr>
        <w:t>ых объектов на территории Колено</w:t>
      </w:r>
      <w:r w:rsidRPr="00B82F03">
        <w:rPr>
          <w:rFonts w:ascii="Times New Roman" w:hAnsi="Times New Roman"/>
          <w:b/>
          <w:sz w:val="28"/>
          <w:szCs w:val="28"/>
        </w:rPr>
        <w:t>вского муниципального образования Екатериновского муниципального района Саратовской области</w:t>
      </w:r>
    </w:p>
    <w:p w:rsidR="00163FFF" w:rsidRDefault="00163FFF" w:rsidP="00163FFF">
      <w:pPr>
        <w:spacing w:after="0" w:line="240" w:lineRule="auto"/>
        <w:jc w:val="center"/>
        <w:rPr>
          <w:rFonts w:ascii="Times New Roman" w:hAnsi="Times New Roman"/>
          <w:b/>
          <w:sz w:val="28"/>
          <w:szCs w:val="28"/>
        </w:rPr>
      </w:pPr>
    </w:p>
    <w:p w:rsidR="00163FFF" w:rsidRDefault="00163FFF" w:rsidP="00163FFF">
      <w:pPr>
        <w:numPr>
          <w:ilvl w:val="0"/>
          <w:numId w:val="1"/>
        </w:numPr>
        <w:spacing w:after="0" w:line="240" w:lineRule="auto"/>
        <w:rPr>
          <w:rFonts w:ascii="Times New Roman" w:hAnsi="Times New Roman"/>
          <w:sz w:val="28"/>
          <w:szCs w:val="28"/>
        </w:rPr>
      </w:pPr>
      <w:proofErr w:type="gramStart"/>
      <w:r>
        <w:rPr>
          <w:rFonts w:ascii="Times New Roman" w:hAnsi="Times New Roman"/>
          <w:sz w:val="28"/>
          <w:szCs w:val="28"/>
        </w:rPr>
        <w:t>Настоящий Порядок разработан в соответствии с Федеральным законом от 28 декабря 2009 года №381-ФЗ «Об основах государственного регулирования торговой деятельности в Российской Федерации»,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сооружениях, находящихся в государственной  в  собственности, в схему размещения нестационарных торговых объектов» и</w:t>
      </w:r>
      <w:proofErr w:type="gramEnd"/>
      <w:r>
        <w:rPr>
          <w:rFonts w:ascii="Times New Roman" w:hAnsi="Times New Roman"/>
          <w:sz w:val="28"/>
          <w:szCs w:val="28"/>
        </w:rPr>
        <w:t xml:space="preserve"> устанавливает порядок разработки и у</w:t>
      </w:r>
      <w:r w:rsidR="00CD0BA2">
        <w:rPr>
          <w:rFonts w:ascii="Times New Roman" w:hAnsi="Times New Roman"/>
          <w:sz w:val="28"/>
          <w:szCs w:val="28"/>
        </w:rPr>
        <w:t>тверждения администрацией Колено</w:t>
      </w:r>
      <w:r>
        <w:rPr>
          <w:rFonts w:ascii="Times New Roman" w:hAnsi="Times New Roman"/>
          <w:sz w:val="28"/>
          <w:szCs w:val="28"/>
        </w:rPr>
        <w:t>вского муниципального образования, определенный</w:t>
      </w:r>
      <w:r w:rsidR="00CD0BA2">
        <w:rPr>
          <w:rFonts w:ascii="Times New Roman" w:hAnsi="Times New Roman"/>
          <w:sz w:val="28"/>
          <w:szCs w:val="28"/>
        </w:rPr>
        <w:t xml:space="preserve"> в соответствии с Уставом Колено</w:t>
      </w:r>
      <w:r>
        <w:rPr>
          <w:rFonts w:ascii="Times New Roman" w:hAnsi="Times New Roman"/>
          <w:sz w:val="28"/>
          <w:szCs w:val="28"/>
        </w:rPr>
        <w:t>вского муниципального образования, схемы размещения нестационарных торговых объектов на земельных участках, в зданиях, строениях, находящихся в государственной или муниципальной собственности.</w:t>
      </w: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w:t>
      </w:r>
      <w:r w:rsidR="00CD0BA2">
        <w:rPr>
          <w:rFonts w:ascii="Times New Roman" w:hAnsi="Times New Roman"/>
          <w:sz w:val="28"/>
          <w:szCs w:val="28"/>
        </w:rPr>
        <w:t>верждается администрацией Колено</w:t>
      </w:r>
      <w:r>
        <w:rPr>
          <w:rFonts w:ascii="Times New Roman" w:hAnsi="Times New Roman"/>
          <w:sz w:val="28"/>
          <w:szCs w:val="28"/>
        </w:rPr>
        <w:t>вского муниципального образования, определенным</w:t>
      </w:r>
      <w:r w:rsidR="00CD0BA2">
        <w:rPr>
          <w:rFonts w:ascii="Times New Roman" w:hAnsi="Times New Roman"/>
          <w:sz w:val="28"/>
          <w:szCs w:val="28"/>
        </w:rPr>
        <w:t xml:space="preserve"> в соответствии с Уставом  Колено</w:t>
      </w:r>
      <w:r>
        <w:rPr>
          <w:rFonts w:ascii="Times New Roman" w:hAnsi="Times New Roman"/>
          <w:sz w:val="28"/>
          <w:szCs w:val="28"/>
        </w:rPr>
        <w:t>вского муниципального образования сроком на 5 лет.</w:t>
      </w: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Утверждение и внесение изменений в схему осуществляется посредством принятия муниципального нормативного правового акта.</w:t>
      </w:r>
    </w:p>
    <w:p w:rsidR="00163FFF" w:rsidRDefault="00163FFF" w:rsidP="00163FFF">
      <w:pPr>
        <w:spacing w:after="0" w:line="240" w:lineRule="auto"/>
        <w:ind w:left="720"/>
        <w:rPr>
          <w:rFonts w:ascii="Times New Roman" w:hAnsi="Times New Roman"/>
          <w:sz w:val="28"/>
          <w:szCs w:val="28"/>
        </w:rPr>
      </w:pP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Проект муниципального правового акта, предусматривающий утверждение и внесение изменений в схему, подлежит размещению для ознакомления заинтересованных лиц на официальном сайте органа местного самоуправления в информационно – 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w:t>
      </w:r>
    </w:p>
    <w:p w:rsidR="00163FFF" w:rsidRDefault="00163FFF" w:rsidP="00163FFF">
      <w:pPr>
        <w:spacing w:after="0" w:line="240" w:lineRule="auto"/>
        <w:ind w:left="720"/>
        <w:rPr>
          <w:rFonts w:ascii="Times New Roman" w:hAnsi="Times New Roman"/>
          <w:sz w:val="28"/>
          <w:szCs w:val="28"/>
        </w:rPr>
      </w:pP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Проект муниципального нормативного правового акта, предусматривающий утверждение и внесение изменений в схему, в день его размещения в информационно – 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w:t>
      </w:r>
    </w:p>
    <w:p w:rsidR="00163FFF" w:rsidRDefault="00163FFF" w:rsidP="00163FFF">
      <w:pPr>
        <w:spacing w:after="0" w:line="240" w:lineRule="auto"/>
        <w:ind w:left="720"/>
        <w:rPr>
          <w:rFonts w:ascii="Times New Roman" w:hAnsi="Times New Roman"/>
          <w:sz w:val="28"/>
          <w:szCs w:val="28"/>
        </w:rPr>
      </w:pP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считается согласованным по умолчанию.</w:t>
      </w:r>
    </w:p>
    <w:p w:rsidR="00163FFF" w:rsidRDefault="00163FFF" w:rsidP="00163FFF">
      <w:pPr>
        <w:spacing w:after="0" w:line="240" w:lineRule="auto"/>
        <w:ind w:left="720"/>
        <w:rPr>
          <w:rFonts w:ascii="Times New Roman" w:hAnsi="Times New Roman"/>
          <w:sz w:val="28"/>
          <w:szCs w:val="28"/>
        </w:rPr>
      </w:pPr>
      <w:proofErr w:type="gramStart"/>
      <w:r>
        <w:rPr>
          <w:rFonts w:ascii="Times New Roman" w:hAnsi="Times New Roman"/>
          <w:sz w:val="28"/>
          <w:szCs w:val="28"/>
        </w:rPr>
        <w:t>При наличии неучтенных замечаний согласующих организаций и замечаний, поступающих от граждан и организаций в установленный на официальном сайте в информационном – телекоммуникационной сети Интернет срок, к проекту нормативного правового акта, предусматривающего утверждение и внесение изменений в схему, прикладывается лист разногласий с обоснованием принятого решения.</w:t>
      </w:r>
      <w:proofErr w:type="gramEnd"/>
    </w:p>
    <w:p w:rsidR="00163FFF" w:rsidRDefault="00163FFF" w:rsidP="00163FFF">
      <w:pPr>
        <w:spacing w:after="0" w:line="240" w:lineRule="auto"/>
        <w:ind w:left="720"/>
        <w:rPr>
          <w:rFonts w:ascii="Times New Roman" w:hAnsi="Times New Roman"/>
          <w:sz w:val="28"/>
          <w:szCs w:val="28"/>
        </w:rPr>
      </w:pPr>
    </w:p>
    <w:p w:rsidR="00163FFF" w:rsidRDefault="00163FFF" w:rsidP="00163FFF">
      <w:pPr>
        <w:numPr>
          <w:ilvl w:val="0"/>
          <w:numId w:val="1"/>
        </w:numPr>
        <w:spacing w:after="0" w:line="240" w:lineRule="auto"/>
        <w:rPr>
          <w:rFonts w:ascii="Times New Roman" w:hAnsi="Times New Roman"/>
          <w:sz w:val="28"/>
          <w:szCs w:val="28"/>
        </w:rPr>
      </w:pPr>
      <w:proofErr w:type="gramStart"/>
      <w:r>
        <w:rPr>
          <w:rFonts w:ascii="Times New Roman" w:hAnsi="Times New Roman"/>
          <w:sz w:val="28"/>
          <w:szCs w:val="28"/>
        </w:rPr>
        <w:t>Включение в схему нестационарных торговых объектов, расположенных на земельных участках, в зданиях, строениях, сооружениях, находящихся в муниципальной собственности, осуществляется в соответствии с Правилами, утвержденными постановлением Правительства Российской Федерации от 29 сентября 2010 года №722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муниципальной (государственной) собственности, в схему размещения нестационарных торговых</w:t>
      </w:r>
      <w:proofErr w:type="gramEnd"/>
      <w:r>
        <w:rPr>
          <w:rFonts w:ascii="Times New Roman" w:hAnsi="Times New Roman"/>
          <w:sz w:val="28"/>
          <w:szCs w:val="28"/>
        </w:rPr>
        <w:t xml:space="preserve"> объектов».</w:t>
      </w: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Включение (исключение) нестационарных торговых объектов в схему осуществляется по инициативе администрации муниципального образования, определенной  в соответствии с Уставом муниципального образования, уполномоченной на разработку и утверждение схемы, а также заинтересованной в размещении (исключении) нестационарного торгового объекта юридических лиц, индивидуальных предпринимателей.</w:t>
      </w:r>
    </w:p>
    <w:p w:rsidR="00163FFF" w:rsidRDefault="00163FFF" w:rsidP="00163FFF">
      <w:pPr>
        <w:spacing w:after="0" w:line="240" w:lineRule="auto"/>
        <w:ind w:left="720"/>
        <w:rPr>
          <w:rFonts w:ascii="Times New Roman" w:hAnsi="Times New Roman"/>
          <w:sz w:val="28"/>
          <w:szCs w:val="28"/>
        </w:rPr>
      </w:pP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Включение (исключение) нестационарных торговых объектов в схему по инициативе органа местного самоуправления, определенной в соответствии с Уставом муниципального образования, уполномоченной на разработку и утверждение схемы, осуществляется </w:t>
      </w:r>
      <w:r>
        <w:rPr>
          <w:rFonts w:ascii="Times New Roman" w:hAnsi="Times New Roman"/>
          <w:sz w:val="28"/>
          <w:szCs w:val="28"/>
        </w:rPr>
        <w:lastRenderedPageBreak/>
        <w:t>с учетом требований законодательства Российской Федерации при наличии следующих оснований:</w:t>
      </w:r>
    </w:p>
    <w:p w:rsidR="00163FFF" w:rsidRDefault="00163FFF" w:rsidP="00163FFF">
      <w:pPr>
        <w:numPr>
          <w:ilvl w:val="0"/>
          <w:numId w:val="2"/>
        </w:numPr>
        <w:spacing w:after="0" w:line="240" w:lineRule="auto"/>
        <w:rPr>
          <w:rFonts w:ascii="Times New Roman" w:hAnsi="Times New Roman"/>
          <w:sz w:val="28"/>
          <w:szCs w:val="28"/>
        </w:rPr>
      </w:pPr>
      <w:r>
        <w:rPr>
          <w:rFonts w:ascii="Times New Roman" w:hAnsi="Times New Roman"/>
          <w:sz w:val="28"/>
          <w:szCs w:val="28"/>
        </w:rPr>
        <w:t>Внесение изменений в документы, определяющие направления социально-экономического развития Саратовской области, повлекшее изменение нормативов минимальной обеспеченности населения площадью торговых объектов;</w:t>
      </w:r>
    </w:p>
    <w:p w:rsidR="00163FFF" w:rsidRDefault="00163FFF" w:rsidP="00163FFF">
      <w:pPr>
        <w:numPr>
          <w:ilvl w:val="0"/>
          <w:numId w:val="2"/>
        </w:numPr>
        <w:spacing w:after="0" w:line="240" w:lineRule="auto"/>
        <w:rPr>
          <w:rFonts w:ascii="Times New Roman" w:hAnsi="Times New Roman"/>
          <w:sz w:val="28"/>
          <w:szCs w:val="28"/>
        </w:rPr>
      </w:pPr>
      <w:r>
        <w:rPr>
          <w:rFonts w:ascii="Times New Roman" w:hAnsi="Times New Roman"/>
          <w:sz w:val="28"/>
          <w:szCs w:val="28"/>
        </w:rPr>
        <w:t xml:space="preserve">Ремонт и реконструкция автомобильных дорог, </w:t>
      </w:r>
      <w:proofErr w:type="gramStart"/>
      <w:r>
        <w:rPr>
          <w:rFonts w:ascii="Times New Roman" w:hAnsi="Times New Roman"/>
          <w:sz w:val="28"/>
          <w:szCs w:val="28"/>
        </w:rPr>
        <w:t>повлекшие</w:t>
      </w:r>
      <w:proofErr w:type="gramEnd"/>
      <w:r>
        <w:rPr>
          <w:rFonts w:ascii="Times New Roman" w:hAnsi="Times New Roman"/>
          <w:sz w:val="28"/>
          <w:szCs w:val="28"/>
        </w:rPr>
        <w:t xml:space="preserve"> необходимость переноса нестационарного торгового объекта;</w:t>
      </w:r>
    </w:p>
    <w:p w:rsidR="00163FFF" w:rsidRDefault="00163FFF" w:rsidP="00163FFF">
      <w:pPr>
        <w:numPr>
          <w:ilvl w:val="0"/>
          <w:numId w:val="2"/>
        </w:numPr>
        <w:spacing w:after="0" w:line="240" w:lineRule="auto"/>
        <w:rPr>
          <w:rFonts w:ascii="Times New Roman" w:hAnsi="Times New Roman"/>
          <w:sz w:val="28"/>
          <w:szCs w:val="28"/>
        </w:rPr>
      </w:pPr>
      <w:r>
        <w:rPr>
          <w:rFonts w:ascii="Times New Roman" w:hAnsi="Times New Roman"/>
          <w:sz w:val="28"/>
          <w:szCs w:val="28"/>
        </w:rPr>
        <w:t>Прекращение, перепрофилирование деятельности стационарных торговых объектов, повлекшие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p>
    <w:p w:rsidR="00163FFF" w:rsidRDefault="00163FFF" w:rsidP="00163FFF">
      <w:pPr>
        <w:numPr>
          <w:ilvl w:val="0"/>
          <w:numId w:val="2"/>
        </w:numPr>
        <w:spacing w:after="0" w:line="240" w:lineRule="auto"/>
        <w:rPr>
          <w:rFonts w:ascii="Times New Roman" w:hAnsi="Times New Roman"/>
          <w:sz w:val="28"/>
          <w:szCs w:val="28"/>
        </w:rPr>
      </w:pPr>
      <w:r>
        <w:rPr>
          <w:rFonts w:ascii="Times New Roman" w:hAnsi="Times New Roman"/>
          <w:sz w:val="28"/>
          <w:szCs w:val="28"/>
        </w:rPr>
        <w:t>В случае если использование земельных участков, зданий,</w:t>
      </w:r>
      <w:r w:rsidR="00CD0BA2">
        <w:rPr>
          <w:rFonts w:ascii="Times New Roman" w:hAnsi="Times New Roman"/>
          <w:sz w:val="28"/>
          <w:szCs w:val="28"/>
        </w:rPr>
        <w:t xml:space="preserve"> </w:t>
      </w:r>
      <w:r>
        <w:rPr>
          <w:rFonts w:ascii="Times New Roman" w:hAnsi="Times New Roman"/>
          <w:sz w:val="28"/>
          <w:szCs w:val="28"/>
        </w:rPr>
        <w:t>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Включение (исключение) нестационарных торговых объектов в схему по инициативе заинтересованных в размещении  (исключении) нестационарного торгового объекта юридических лиц, индивидуальных предпринимателей осуществляется на основании заявлений указанных лиц.</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Порядок рассмотрения заявлений о включении (исключении) нестационарных торговых объектов в схему устанавливается нормативным правовом актом, содержащим, в том числе, следующие положения:</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 xml:space="preserve">    срок рассмотрения заявления о включении (исключении) нестационарных торговых объектов в схему;</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 xml:space="preserve">     исчерпывающий перечень оснований для отказа во включении (исключении) нестационарного торгового объекта в схему.</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Муниципальный нормативный правовой акт, определяющий порядок предоставления права на размещение нестационарного торгового объекта, включает в себя в том числе:</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 xml:space="preserve">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rsidR="00163FFF" w:rsidRDefault="00163FFF" w:rsidP="00163FFF">
      <w:pPr>
        <w:spacing w:after="0" w:line="240" w:lineRule="auto"/>
        <w:ind w:left="1080"/>
        <w:rPr>
          <w:rFonts w:ascii="Times New Roman" w:hAnsi="Times New Roman"/>
          <w:sz w:val="28"/>
          <w:szCs w:val="28"/>
        </w:rPr>
      </w:pPr>
      <w:r>
        <w:rPr>
          <w:rFonts w:ascii="Times New Roman" w:hAnsi="Times New Roman"/>
          <w:sz w:val="28"/>
          <w:szCs w:val="28"/>
        </w:rPr>
        <w:t xml:space="preserve">     исчерпывающий перечень оснований для отказа в предоставлении права размещения нестационарного торгового объекта.</w:t>
      </w: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lastRenderedPageBreak/>
        <w:t xml:space="preserve">       Размещение нестационарных торговых объектов в зданиях, сооружениях, строениях,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Схема оформляется в виде таблицы согласно приложению к настоящему Порядку.</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Схема содержит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группе товаров, размеров площади места размещения нестационарного торгового объекта, периоде функционирования нестационарного торгового объекта, основанных для размещения нестационарного торгового объекта </w:t>
      </w:r>
      <w:proofErr w:type="gramStart"/>
      <w:r>
        <w:rPr>
          <w:rFonts w:ascii="Times New Roman" w:hAnsi="Times New Roman"/>
          <w:sz w:val="28"/>
          <w:szCs w:val="28"/>
        </w:rPr>
        <w:t xml:space="preserve">( </w:t>
      </w:r>
      <w:proofErr w:type="gramEnd"/>
      <w:r>
        <w:rPr>
          <w:rFonts w:ascii="Times New Roman" w:hAnsi="Times New Roman"/>
          <w:sz w:val="28"/>
          <w:szCs w:val="28"/>
        </w:rPr>
        <w:t>место размещения свободно и планируется к размещению нестационарного торгового объекта), сведения нестационарного торгового объекта субъектами  малого или среднего предпринимательства.</w:t>
      </w: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При разработке и утверждении схемы, а также при внесении в нее изменений учитываются:</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необходимость обеспечения устойчивого развития территории;</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необходимость достижения нормативов минимальной обеспеченности населения площадью торговых объектов;</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размещение нестационарных торговых объектов, используемых субъектами малого или среднего предпринимательства, осуществляющими торговую деятельность, с учетом требований части 4 статьи 10 Федерального закона «Об основах государственного регулирования торговой деятельности в Российской Федерации»;</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необходимость формирования торговой инфраструктуры с учетом видов и типовых торговых объектов, форм и способов торговли;</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необходимость повышения доступности товаров для населения;</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размещение нестационарных торговых объектов с учетом требований части 6 статьи 10 Федерального закона «Об основах государственного регулирования торговой деятельности в Российской Федерации»;</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rsidR="00163FFF" w:rsidRDefault="00163FFF" w:rsidP="00163FFF">
      <w:pPr>
        <w:spacing w:after="0" w:line="240" w:lineRule="auto"/>
        <w:ind w:left="720"/>
        <w:rPr>
          <w:rFonts w:ascii="Times New Roman" w:hAnsi="Times New Roman"/>
          <w:sz w:val="28"/>
          <w:szCs w:val="28"/>
        </w:rPr>
      </w:pPr>
    </w:p>
    <w:p w:rsidR="00163FFF" w:rsidRDefault="00163FFF" w:rsidP="00163FFF">
      <w:pPr>
        <w:numPr>
          <w:ilvl w:val="0"/>
          <w:numId w:val="1"/>
        </w:numPr>
        <w:spacing w:after="0" w:line="240" w:lineRule="auto"/>
        <w:rPr>
          <w:rFonts w:ascii="Times New Roman" w:hAnsi="Times New Roman"/>
          <w:sz w:val="28"/>
          <w:szCs w:val="28"/>
        </w:rPr>
      </w:pPr>
      <w:r>
        <w:rPr>
          <w:rFonts w:ascii="Times New Roman" w:hAnsi="Times New Roman"/>
          <w:sz w:val="28"/>
          <w:szCs w:val="28"/>
        </w:rPr>
        <w:t>При разработке схемы администрация муниципального образования учитывает:</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нестационарные торговые объекты, расположенные на земельных участках, в зданиях, строениях и сооружениях, находящихся в государственной  собственности;</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lastRenderedPageBreak/>
        <w:t xml:space="preserve">       нестационарные торговые объекты, расположенные на земельных участках, в зданиях, строениях и сооружениях, находящихся в муниципальной собственности; </w:t>
      </w:r>
    </w:p>
    <w:p w:rsidR="00163FFF" w:rsidRDefault="00163FFF" w:rsidP="00163FFF">
      <w:pPr>
        <w:spacing w:after="0" w:line="240" w:lineRule="auto"/>
        <w:ind w:left="720"/>
        <w:rPr>
          <w:rFonts w:ascii="Times New Roman" w:hAnsi="Times New Roman"/>
          <w:sz w:val="28"/>
          <w:szCs w:val="28"/>
        </w:rPr>
      </w:pPr>
      <w:r>
        <w:rPr>
          <w:rFonts w:ascii="Times New Roman" w:hAnsi="Times New Roman"/>
          <w:sz w:val="28"/>
          <w:szCs w:val="28"/>
        </w:rPr>
        <w:t xml:space="preserve">        нестационарные торговые объекты, расположенные на земельных участках, государственная собственность на которые не разграничена.</w:t>
      </w:r>
    </w:p>
    <w:p w:rsidR="00163FFF" w:rsidRDefault="00163FFF" w:rsidP="00163FFF">
      <w:pPr>
        <w:spacing w:after="0" w:line="240" w:lineRule="auto"/>
        <w:ind w:left="720"/>
        <w:rPr>
          <w:rFonts w:ascii="Times New Roman" w:hAnsi="Times New Roman"/>
          <w:sz w:val="28"/>
          <w:szCs w:val="28"/>
        </w:rPr>
      </w:pPr>
    </w:p>
    <w:p w:rsidR="00163FFF" w:rsidRDefault="00163FFF" w:rsidP="00163FFF">
      <w:pPr>
        <w:spacing w:after="0" w:line="240" w:lineRule="auto"/>
        <w:ind w:left="720"/>
        <w:rPr>
          <w:rFonts w:ascii="Times New Roman" w:hAnsi="Times New Roman"/>
          <w:sz w:val="28"/>
          <w:szCs w:val="28"/>
        </w:rPr>
      </w:pPr>
    </w:p>
    <w:p w:rsidR="00163FFF" w:rsidRDefault="00163FFF" w:rsidP="00163FFF">
      <w:pPr>
        <w:spacing w:after="0" w:line="240" w:lineRule="auto"/>
        <w:ind w:left="720"/>
        <w:jc w:val="right"/>
        <w:rPr>
          <w:rFonts w:ascii="Times New Roman" w:hAnsi="Times New Roman"/>
          <w:sz w:val="28"/>
          <w:szCs w:val="28"/>
        </w:rPr>
      </w:pPr>
    </w:p>
    <w:p w:rsidR="00163FFF" w:rsidRDefault="00163FFF" w:rsidP="00163FFF">
      <w:pPr>
        <w:spacing w:after="0" w:line="240" w:lineRule="auto"/>
        <w:ind w:left="720"/>
        <w:jc w:val="right"/>
        <w:rPr>
          <w:rFonts w:ascii="Times New Roman" w:hAnsi="Times New Roman"/>
          <w:sz w:val="28"/>
          <w:szCs w:val="28"/>
        </w:rPr>
      </w:pPr>
      <w:r>
        <w:rPr>
          <w:rFonts w:ascii="Times New Roman" w:hAnsi="Times New Roman"/>
          <w:sz w:val="28"/>
          <w:szCs w:val="28"/>
        </w:rPr>
        <w:t xml:space="preserve"> </w:t>
      </w:r>
    </w:p>
    <w:p w:rsidR="00163FFF" w:rsidRDefault="00163FFF" w:rsidP="00163FFF">
      <w:pPr>
        <w:spacing w:after="0" w:line="240" w:lineRule="auto"/>
        <w:ind w:left="720"/>
        <w:jc w:val="right"/>
        <w:rPr>
          <w:rFonts w:ascii="Times New Roman" w:hAnsi="Times New Roman"/>
          <w:sz w:val="28"/>
          <w:szCs w:val="28"/>
        </w:rPr>
      </w:pPr>
    </w:p>
    <w:p w:rsidR="00163FFF" w:rsidRDefault="00163FFF" w:rsidP="00163FFF">
      <w:pPr>
        <w:spacing w:after="0" w:line="240" w:lineRule="auto"/>
        <w:ind w:left="720"/>
        <w:jc w:val="right"/>
        <w:rPr>
          <w:rFonts w:ascii="Times New Roman" w:hAnsi="Times New Roman"/>
          <w:sz w:val="28"/>
          <w:szCs w:val="28"/>
        </w:rPr>
      </w:pPr>
    </w:p>
    <w:p w:rsidR="00163FFF" w:rsidRDefault="00163FFF" w:rsidP="00163FFF">
      <w:pPr>
        <w:spacing w:after="0" w:line="240" w:lineRule="auto"/>
        <w:ind w:left="720"/>
        <w:jc w:val="right"/>
        <w:rPr>
          <w:rFonts w:ascii="Times New Roman" w:hAnsi="Times New Roman"/>
          <w:sz w:val="28"/>
          <w:szCs w:val="28"/>
        </w:rPr>
      </w:pPr>
    </w:p>
    <w:p w:rsidR="00163FFF" w:rsidRPr="00A31029" w:rsidRDefault="00163FFF" w:rsidP="00163FFF">
      <w:pPr>
        <w:spacing w:after="0" w:line="240" w:lineRule="auto"/>
        <w:ind w:left="720"/>
        <w:rPr>
          <w:rFonts w:ascii="Times New Roman" w:hAnsi="Times New Roman"/>
          <w:b/>
          <w:sz w:val="28"/>
          <w:szCs w:val="28"/>
        </w:rPr>
      </w:pPr>
    </w:p>
    <w:p w:rsidR="008059F7" w:rsidRDefault="008059F7"/>
    <w:sectPr w:rsidR="008059F7" w:rsidSect="00B35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822CE"/>
    <w:multiLevelType w:val="hybridMultilevel"/>
    <w:tmpl w:val="B538CBC6"/>
    <w:lvl w:ilvl="0" w:tplc="75466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93445EF"/>
    <w:multiLevelType w:val="hybridMultilevel"/>
    <w:tmpl w:val="A5A88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63FFF"/>
    <w:rsid w:val="00163FFF"/>
    <w:rsid w:val="008059F7"/>
    <w:rsid w:val="00CD0BA2"/>
    <w:rsid w:val="00E41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F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3</cp:revision>
  <dcterms:created xsi:type="dcterms:W3CDTF">2017-06-28T10:12:00Z</dcterms:created>
  <dcterms:modified xsi:type="dcterms:W3CDTF">2017-06-28T11:57:00Z</dcterms:modified>
</cp:coreProperties>
</file>