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КРУТОЯРСКОГО МУНИЦИПАЛЬНОГО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ТРИДЦАТЬ ДЕВЯТОЕ</w:t>
      </w:r>
      <w:r>
        <w:rPr>
          <w:rFonts w:ascii="Times New Roman" w:hAnsi="Times New Roman"/>
          <w:b/>
          <w:sz w:val="28"/>
          <w:szCs w:val="28"/>
        </w:rPr>
        <w:t xml:space="preserve"> ЗАСЕДАНИЕ СОВЕТА ДЕПУТАТОВ КРУТОЯРСКОГО МУНИЦИПАЛЬНОГО ОБРАЗОВАНИЯ 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ЧЕТВЕРТОГО СОЗЫВА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03 марта 2020</w:t>
      </w:r>
      <w:r>
        <w:rPr>
          <w:rFonts w:ascii="Times New Roman" w:hAnsi="Times New Roman"/>
          <w:b/>
          <w:sz w:val="28"/>
          <w:szCs w:val="28"/>
        </w:rPr>
        <w:t xml:space="preserve">  года                   № </w:t>
      </w:r>
      <w:r>
        <w:rPr>
          <w:rFonts w:ascii="Times New Roman" w:hAnsi="Times New Roman"/>
          <w:b/>
          <w:sz w:val="28"/>
          <w:szCs w:val="28"/>
        </w:rPr>
        <w:t>70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с. Крутояр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О назначении публичных слушаний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по проекту решения Совета депутатов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 xml:space="preserve">Крутоярского муниципального образования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 xml:space="preserve">«О внесении изменений в Устав Крутоярского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 xml:space="preserve">Екатериновского муниципального района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Саратовской области»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Крутоярского муниципального образования и Положения о порядке организации и проведения публичных слушаний, Совет депутатов Крутоярского 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РЕШИЛ: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Назначить публичные слушания по проекту решения Совета депутатов  Крутоярского муниципального образования «О внесении изменений в Устав Крутоярского муниципального образования Екатериновского муниципального района» на 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>03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апреля 2020 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>года, 10:00 часов, в административном здании администрации Крутоярского муниципального образования.</w:t>
      </w:r>
    </w:p>
    <w:p>
      <w:pPr>
        <w:pStyle w:val="ListParagraph"/>
        <w:numPr>
          <w:ilvl w:val="0"/>
          <w:numId w:val="1"/>
        </w:numPr>
        <w:tabs>
          <w:tab w:val="left" w:pos="6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проекту решения Совета депутатов  Крутоярского муниципального образования Екатериновского муниципального района Саратовской области «О внесении изменений  в Устав Крутоярского муниципального образования Екатериновского муниципального района Саратовской области» </w:t>
      </w:r>
      <w:r>
        <w:rPr>
          <w:rFonts w:cs="Times New Roman" w:ascii="Times New Roman" w:hAnsi="Times New Roman"/>
          <w:sz w:val="28"/>
          <w:szCs w:val="28"/>
        </w:rPr>
        <w:t xml:space="preserve">создать рабочую группу в следующем составе: </w:t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Лапшин Анатолий Евгеньевич           -   председатель рабочей группы,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депутат  Совета депутатов;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Иванова Елена Николаевна                 -   депутат  Совета депутатов, учитель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МКОУ СОШ с.Крутояр;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Шабаев Валерий Бариевич                -  депутат Совета депутатов, заведующий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Крутоярским ФАП.  </w:t>
      </w:r>
    </w:p>
    <w:p>
      <w:pPr>
        <w:pStyle w:val="Normal"/>
        <w:tabs>
          <w:tab w:val="left" w:pos="644" w:leader="none"/>
        </w:tabs>
        <w:spacing w:lineRule="auto" w:line="240" w:before="0" w:after="0"/>
        <w:ind w:left="644" w:hanging="0"/>
        <w:jc w:val="both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аключение публичных слушаний обнародовать на информационном стенде 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в административном здании администрации  Крутоярского муниципального образования  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>03 апреля 2020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Екатериновского муниципального района в сети Интернет.</w:t>
      </w:r>
    </w:p>
    <w:p>
      <w:pPr>
        <w:pStyle w:val="ListParagraph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</w:rPr>
      </w:r>
    </w:p>
    <w:p>
      <w:pPr>
        <w:pStyle w:val="NoSpacing"/>
        <w:ind w:left="644" w:hanging="0"/>
        <w:jc w:val="both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Глава Крутоярского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муниципального образования                                      А.Е. Лапшин</w:t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f6f4c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494a51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f6f4c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cf6f4c"/>
    <w:pPr>
      <w:widowControl/>
      <w:bidi w:val="0"/>
      <w:jc w:val="left"/>
    </w:pPr>
    <w:rPr>
      <w:rFonts w:ascii="Calibri" w:hAnsi="Calibri" w:eastAsia="" w:cs="" w:eastAsiaTheme="minorEastAsia"/>
      <w:color w:val="00000A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494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LibreOffice/5.3.0.3$Windows_x86 LibreOffice_project/7074905676c47b82bbcfbea1aeefc84afe1c50e1</Application>
  <Pages>2</Pages>
  <Words>264</Words>
  <Characters>2002</Characters>
  <CharactersWithSpaces>2946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2014-10-24T08:05:00Z</dcterms:created>
  <dc:creator>User</dc:creator>
  <dc:description/>
  <dc:language>ru-RU</dc:language>
  <cp:lastModifiedBy/>
  <cp:lastPrinted>2020-03-03T11:53:57Z</cp:lastPrinted>
  <dcterms:modified xsi:type="dcterms:W3CDTF">2020-03-03T11:54:07Z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