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КРУТОЯРСКОГО МУНИЦИПАЛЬНОГО ОБРАЗОВАНИЯ ЕКАТЕРИНОВСКОГО МУНИЦИПАЛЬНОГО РАЙОНА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САРАТОВСКОЙ ОБЛАСТИ</w:t>
      </w:r>
    </w:p>
    <w:p>
      <w:pPr>
        <w:pStyle w:val="ListParagraph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ПОСТАНОВЛЕНИЕ</w:t>
      </w:r>
    </w:p>
    <w:p>
      <w:pPr>
        <w:pStyle w:val="Style17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rPr/>
      </w:pPr>
      <w:bookmarkStart w:id="0" w:name="OLE_LINK1"/>
      <w:bookmarkStart w:id="1" w:name="OLE_LINK2"/>
      <w:r>
        <w:rPr>
          <w:rFonts w:cs="Times New Roman" w:ascii="Times New Roman" w:hAnsi="Times New Roman"/>
          <w:b/>
          <w:bCs/>
          <w:sz w:val="28"/>
          <w:szCs w:val="28"/>
        </w:rPr>
        <w:t xml:space="preserve">от </w:t>
      </w:r>
      <w:r>
        <w:rPr>
          <w:rFonts w:cs="Times New Roman" w:ascii="Times New Roman" w:hAnsi="Times New Roman"/>
          <w:b/>
          <w:bCs/>
          <w:sz w:val="28"/>
          <w:szCs w:val="28"/>
        </w:rPr>
        <w:t>26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февраля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202</w:t>
      </w:r>
      <w:r>
        <w:rPr>
          <w:rFonts w:cs="Times New Roman" w:ascii="Times New Roman" w:hAnsi="Times New Roman"/>
          <w:b/>
          <w:bCs/>
          <w:sz w:val="28"/>
          <w:szCs w:val="28"/>
        </w:rPr>
        <w:t>1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года</w:t>
      </w: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sz w:val="28"/>
          <w:szCs w:val="28"/>
        </w:rPr>
        <w:t>6</w:t>
      </w:r>
    </w:p>
    <w:p>
      <w:pPr>
        <w:pStyle w:val="NoSpacing"/>
        <w:widowControl w:val="false"/>
        <w:spacing w:before="0" w:after="20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>Об оценке эффективности реализации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 Крутоярского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за 20</w:t>
      </w:r>
      <w:r>
        <w:rPr>
          <w:rFonts w:cs="Times New Roman" w:ascii="Times New Roman" w:hAnsi="Times New Roman"/>
          <w:b/>
          <w:sz w:val="28"/>
          <w:szCs w:val="28"/>
        </w:rPr>
        <w:t>20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</w:t>
      </w:r>
      <w:bookmarkEnd w:id="0"/>
      <w:bookmarkEnd w:id="1"/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>«Борьба с геморрагической лихорадкой на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территории Крутоярского муниципального 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>образования»»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ab/>
        <w:t>В соответствии с постановлением администрации Крутоярского муниципального образования от 01.03.2016 года № 12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eastAsia="Times New Roman" w:cs="Times New Roman" w:ascii="Times New Roman" w:hAnsi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Крутоярского муниципального образования, администрация Крутоярского муниципального образования  </w:t>
      </w:r>
    </w:p>
    <w:p>
      <w:pPr>
        <w:pStyle w:val="NoSpacing"/>
        <w:ind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ПОСТАНОВЛЯЕТ: 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8"/>
          <w:szCs w:val="28"/>
        </w:rPr>
        <w:t>Утвердить оценку эффективности муниципальной программы Крутоярского муниципального образования за 20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год</w:t>
      </w:r>
      <w:r>
        <w:rPr>
          <w:rFonts w:cs="Times New Roman" w:ascii="Times New Roman" w:hAnsi="Times New Roman"/>
          <w:b/>
          <w:sz w:val="28"/>
          <w:szCs w:val="28"/>
        </w:rPr>
        <w:t xml:space="preserve"> «Борьба с геморрагической лихорадкой на территории Крутоярского муниципального образования»»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(Приложение 1).</w:t>
      </w:r>
    </w:p>
    <w:p>
      <w:pPr>
        <w:pStyle w:val="NoSpacing"/>
        <w:numPr>
          <w:ilvl w:val="0"/>
          <w:numId w:val="2"/>
        </w:numPr>
        <w:rPr/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обнародования и разместить на официальном сайте администрации  в сети «Интернет».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 за  исполнением настоящего  постановления  возложить на главу Крутоярского муниципального образования.</w:t>
      </w:r>
    </w:p>
    <w:p>
      <w:pPr>
        <w:pStyle w:val="ListParagraph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>
      <w:pPr>
        <w:pStyle w:val="ListParagraph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А.Е. Лапшин.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Крутоярского муниципального образования 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от </w:t>
      </w:r>
      <w:r>
        <w:rPr>
          <w:rFonts w:cs="Times New Roman" w:ascii="Times New Roman" w:hAnsi="Times New Roman"/>
          <w:b/>
          <w:sz w:val="24"/>
          <w:szCs w:val="24"/>
        </w:rPr>
        <w:t>26</w:t>
      </w:r>
      <w:r>
        <w:rPr>
          <w:rFonts w:cs="Times New Roman" w:ascii="Times New Roman" w:hAnsi="Times New Roman"/>
          <w:b/>
          <w:sz w:val="24"/>
          <w:szCs w:val="24"/>
        </w:rPr>
        <w:t>.0</w:t>
      </w:r>
      <w:r>
        <w:rPr>
          <w:rFonts w:cs="Times New Roman" w:ascii="Times New Roman" w:hAnsi="Times New Roman"/>
          <w:b/>
          <w:sz w:val="24"/>
          <w:szCs w:val="24"/>
        </w:rPr>
        <w:t>2</w:t>
      </w:r>
      <w:r>
        <w:rPr>
          <w:rFonts w:cs="Times New Roman" w:ascii="Times New Roman" w:hAnsi="Times New Roman"/>
          <w:b/>
          <w:sz w:val="24"/>
          <w:szCs w:val="24"/>
        </w:rPr>
        <w:t>.202</w:t>
      </w:r>
      <w:r>
        <w:rPr>
          <w:rFonts w:cs="Times New Roman" w:ascii="Times New Roman" w:hAnsi="Times New Roman"/>
          <w:b/>
          <w:sz w:val="24"/>
          <w:szCs w:val="24"/>
        </w:rPr>
        <w:t>1</w:t>
      </w:r>
      <w:r>
        <w:rPr>
          <w:rFonts w:cs="Times New Roman" w:ascii="Times New Roman" w:hAnsi="Times New Roman"/>
          <w:b/>
          <w:sz w:val="24"/>
          <w:szCs w:val="24"/>
        </w:rPr>
        <w:t xml:space="preserve"> года № </w:t>
      </w:r>
      <w:r>
        <w:rPr>
          <w:rFonts w:cs="Times New Roman" w:ascii="Times New Roman" w:hAnsi="Times New Roman"/>
          <w:b/>
          <w:sz w:val="24"/>
          <w:szCs w:val="24"/>
        </w:rPr>
        <w:t>6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Оценка эффективности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реализации муниципальной программы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образования за 20</w:t>
      </w:r>
      <w:r>
        <w:rPr>
          <w:rFonts w:cs="Times New Roman" w:ascii="Times New Roman" w:hAnsi="Times New Roman"/>
          <w:b/>
          <w:sz w:val="28"/>
          <w:szCs w:val="28"/>
        </w:rPr>
        <w:t>20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 «Борьба с геморрагической лихорадкой на территории Крутоярского муниципального образования»»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eastAsia="Times New Roman" w:cs="Times New Roman" w:ascii="Times New Roman" w:hAnsi="Times New Roman"/>
          <w:sz w:val="28"/>
          <w:szCs w:val="28"/>
        </w:rPr>
        <w:t>Порядком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 утвержденным постановлением администрация Крутоярского муниципального образования от 01.03.2016 года № 12 администрация Крутоярского муниципального образования ежегодно проводит оценку эффективности реализации муниципальных программ.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Крутоярского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Отчет об использовании бюджета поселения на реализацию  муниципальной программы  «Борьба с геморрагической лихорадкой на территории Крутоярского муниципального образования» за </w:t>
      </w:r>
      <w:r>
        <w:rPr>
          <w:rFonts w:cs="Times New Roman" w:ascii="Times New Roman" w:hAnsi="Times New Roman"/>
          <w:b/>
          <w:sz w:val="28"/>
          <w:szCs w:val="28"/>
        </w:rPr>
        <w:t>март</w:t>
      </w:r>
      <w:r>
        <w:rPr>
          <w:rFonts w:cs="Times New Roman" w:ascii="Times New Roman" w:hAnsi="Times New Roman"/>
          <w:b/>
          <w:sz w:val="28"/>
          <w:szCs w:val="28"/>
        </w:rPr>
        <w:t xml:space="preserve"> – декабрь 20</w:t>
      </w:r>
      <w:r>
        <w:rPr>
          <w:rFonts w:cs="Times New Roman" w:ascii="Times New Roman" w:hAnsi="Times New Roman"/>
          <w:b/>
          <w:sz w:val="28"/>
          <w:szCs w:val="28"/>
        </w:rPr>
        <w:t>20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года (нарастающим итогом с начала года)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10172" w:type="dxa"/>
        <w:jc w:val="left"/>
        <w:tblInd w:w="-616" w:type="dxa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>
        <w:trPr/>
        <w:tc>
          <w:tcPr>
            <w:tcW w:w="616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212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4052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92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Расходы (руб.)</w:t>
            </w:r>
          </w:p>
        </w:tc>
      </w:tr>
      <w:tr>
        <w:trPr/>
        <w:tc>
          <w:tcPr>
            <w:tcW w:w="616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2212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4052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47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8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Кассовое исполнение за январь-декабрь 2019 года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12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Муниципальная программа</w:t>
            </w:r>
          </w:p>
        </w:tc>
        <w:tc>
          <w:tcPr>
            <w:tcW w:w="4052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Борьба с геморрагической лихорадкой на территории 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Крутоярского муниципального  образования на 20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20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» за 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март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– декабрь 20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20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года (нарастающим итогом с начала года)»</w:t>
            </w:r>
          </w:p>
        </w:tc>
        <w:tc>
          <w:tcPr>
            <w:tcW w:w="147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10 000,00</w:t>
            </w:r>
          </w:p>
        </w:tc>
        <w:tc>
          <w:tcPr>
            <w:tcW w:w="18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</w:t>
            </w:r>
          </w:p>
          <w:p>
            <w:pPr>
              <w:pStyle w:val="NoSpacing"/>
              <w:spacing w:lineRule="auto" w:line="240" w:before="0" w:after="0"/>
              <w:jc w:val="righ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Уф = Фф/Фп х 100%,  где: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Уф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Данная программа не реализована, поставленные цели не выполнены.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360" w:hanging="0"/>
      </w:pPr>
    </w:lvl>
    <w:lvl w:ilvl="1">
      <w:start w:val="1"/>
      <w:numFmt w:val="none"/>
      <w:suff w:val="nothing"/>
      <w:lvlText w:val=""/>
      <w:lvlJc w:val="left"/>
      <w:pPr>
        <w:ind w:left="360" w:hanging="0"/>
      </w:pPr>
    </w:lvl>
    <w:lvl w:ilvl="2">
      <w:start w:val="1"/>
      <w:numFmt w:val="none"/>
      <w:suff w:val="nothing"/>
      <w:lvlText w:val=""/>
      <w:lvlJc w:val="left"/>
      <w:pPr>
        <w:ind w:left="360" w:hanging="0"/>
      </w:pPr>
    </w:lvl>
    <w:lvl w:ilvl="3">
      <w:start w:val="1"/>
      <w:numFmt w:val="none"/>
      <w:suff w:val="nothing"/>
      <w:lvlText w:val=""/>
      <w:lvlJc w:val="left"/>
      <w:pPr>
        <w:ind w:left="360" w:hanging="0"/>
      </w:pPr>
    </w:lvl>
    <w:lvl w:ilvl="4">
      <w:start w:val="1"/>
      <w:numFmt w:val="none"/>
      <w:suff w:val="nothing"/>
      <w:lvlText w:val=""/>
      <w:lvlJc w:val="left"/>
      <w:pPr>
        <w:ind w:left="360" w:hanging="0"/>
      </w:pPr>
    </w:lvl>
    <w:lvl w:ilvl="5">
      <w:start w:val="1"/>
      <w:numFmt w:val="none"/>
      <w:suff w:val="nothing"/>
      <w:lvlText w:val=""/>
      <w:lvlJc w:val="left"/>
      <w:pPr>
        <w:ind w:left="360" w:hanging="0"/>
      </w:pPr>
    </w:lvl>
    <w:lvl w:ilvl="6">
      <w:start w:val="1"/>
      <w:numFmt w:val="none"/>
      <w:suff w:val="nothing"/>
      <w:lvlText w:val=""/>
      <w:lvlJc w:val="left"/>
      <w:pPr>
        <w:ind w:left="360" w:hanging="0"/>
      </w:pPr>
    </w:lvl>
    <w:lvl w:ilvl="7">
      <w:start w:val="1"/>
      <w:numFmt w:val="none"/>
      <w:suff w:val="nothing"/>
      <w:lvlText w:val=""/>
      <w:lvlJc w:val="left"/>
      <w:pPr>
        <w:ind w:left="360" w:hanging="0"/>
      </w:pPr>
    </w:lvl>
    <w:lvl w:ilvl="8">
      <w:start w:val="1"/>
      <w:numFmt w:val="none"/>
      <w:suff w:val="nothing"/>
      <w:lvlText w:val=""/>
      <w:lvlJc w:val="left"/>
      <w:pPr>
        <w:ind w:left="36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30a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421440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5">
    <w:name w:val="Интернет-ссылка"/>
    <w:basedOn w:val="DefaultParagraphFont"/>
    <w:uiPriority w:val="99"/>
    <w:semiHidden/>
    <w:unhideWhenUsed/>
    <w:rsid w:val="00421440"/>
    <w:rPr>
      <w:color w:val="0000FF" w:themeColor="hyperlink"/>
      <w:u w:val="single"/>
    </w:rPr>
  </w:style>
  <w:style w:type="character" w:styleId="FontStyle18" w:customStyle="1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5"/>
    <w:unhideWhenUsed/>
    <w:rsid w:val="00421440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21440"/>
    <w:pPr>
      <w:widowControl/>
      <w:bidi w:val="0"/>
      <w:spacing w:lineRule="auto" w:line="240" w:before="0" w:after="0"/>
      <w:jc w:val="left"/>
    </w:pPr>
    <w:rPr>
      <w:rFonts w:ascii="Calibri" w:hAnsi="Calibri" w:eastAsia="Calibri" w:cs="" w:eastAsia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2144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LibreOffice/5.3.0.3$Windows_x86 LibreOffice_project/7074905676c47b82bbcfbea1aeefc84afe1c50e1</Application>
  <Pages>3</Pages>
  <Words>435</Words>
  <Characters>3497</Characters>
  <CharactersWithSpaces>4125</CharactersWithSpaces>
  <Paragraphs>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2018-01-30T10:07:00Z</dcterms:created>
  <dc:creator>михаил</dc:creator>
  <dc:description/>
  <dc:language>ru-RU</dc:language>
  <cp:lastModifiedBy/>
  <cp:lastPrinted>2021-03-02T16:33:55Z</cp:lastPrinted>
  <dcterms:modified xsi:type="dcterms:W3CDTF">2021-03-02T16:36:45Z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