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5D" w:rsidRPr="00D8565D" w:rsidRDefault="00D8565D" w:rsidP="00D8565D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D8565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22 декабря 2021 го</w:t>
      </w:r>
      <w:r w:rsidRPr="00D8565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да в 09 30 прошёл </w:t>
      </w:r>
      <w:r w:rsidRPr="00D8565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обучающий семинар по теме «О государственной поддержке организаций, реализующих корпоративные программы повышения конкурентоспособности» в рамках реализации федерального проекта «Промышленный экспорт»</w:t>
      </w:r>
    </w:p>
    <w:p w:rsidR="00D06455" w:rsidRDefault="00D8565D" w:rsidP="00D8565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7FF7101" wp14:editId="4ABF90FA">
            <wp:extent cx="5940425" cy="4068784"/>
            <wp:effectExtent l="0" t="0" r="3175" b="8255"/>
            <wp:docPr id="1" name="Рисунок 1" descr="https://export64.ru/upload/resize_cache/iblock/550/730_500_2/5502cd552309d57f10dbbd2d6a026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550/730_500_2/5502cd552309d57f10dbbd2d6a0268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65D" w:rsidRPr="00D8565D" w:rsidRDefault="00D8565D" w:rsidP="00D8565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</w:rPr>
        <w:t xml:space="preserve">      </w:t>
      </w:r>
      <w:r w:rsidRPr="00D8565D">
        <w:rPr>
          <w:color w:val="000000"/>
          <w:sz w:val="28"/>
          <w:szCs w:val="28"/>
        </w:rPr>
        <w:t xml:space="preserve">22 декабря 2021 года в 09:30 Департамент международной кооперации и лицензирования в сфере внешней торговли 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8565D">
        <w:rPr>
          <w:color w:val="000000"/>
          <w:sz w:val="28"/>
          <w:szCs w:val="28"/>
        </w:rPr>
        <w:t>Минпромторга</w:t>
      </w:r>
      <w:proofErr w:type="spellEnd"/>
      <w:r w:rsidRPr="00D8565D">
        <w:rPr>
          <w:color w:val="000000"/>
          <w:sz w:val="28"/>
          <w:szCs w:val="28"/>
        </w:rPr>
        <w:t xml:space="preserve"> России совместно с АО «Российский экспортный центр» проводит обучающий семинар в формате видеоконференцсвязи по теме «О государственной поддержке организаций, реализующих корпоративные программы повышения конкурентоспособности» в рамках реализации федерального проекта «Промышленный экспорт».</w:t>
      </w:r>
    </w:p>
    <w:p w:rsidR="00D8565D" w:rsidRPr="00D8565D" w:rsidRDefault="00D8565D" w:rsidP="00D8565D">
      <w:pPr>
        <w:pStyle w:val="a5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D8565D">
        <w:rPr>
          <w:color w:val="000000"/>
          <w:sz w:val="28"/>
          <w:szCs w:val="28"/>
        </w:rPr>
        <w:t xml:space="preserve">     </w:t>
      </w:r>
      <w:r w:rsidRPr="00D8565D">
        <w:rPr>
          <w:color w:val="000000"/>
          <w:sz w:val="28"/>
          <w:szCs w:val="28"/>
        </w:rPr>
        <w:t>В соответствии с постановлением Правительства Российской Федерации от 23 февраля 2019 года № 191 указанная мера поддержки предусматривает возможность предоставления льготного кредитования организациям, реализующим экспортно-ориентированные проекты в иностранных государствах, направленные на модернизацию, создание и приобретение производств и обслуживающих центров в иностранных государствах</w:t>
      </w:r>
      <w:r>
        <w:rPr>
          <w:rFonts w:ascii="Open Sans" w:hAnsi="Open Sans" w:cs="Open Sans"/>
          <w:color w:val="000000"/>
        </w:rPr>
        <w:t>.</w:t>
      </w:r>
    </w:p>
    <w:sectPr w:rsidR="00D8565D" w:rsidRPr="00D8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93"/>
    <w:rsid w:val="00D06455"/>
    <w:rsid w:val="00D46993"/>
    <w:rsid w:val="00D8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6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6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2022-01-10T09:36:00Z</cp:lastPrinted>
  <dcterms:created xsi:type="dcterms:W3CDTF">2022-01-10T09:33:00Z</dcterms:created>
  <dcterms:modified xsi:type="dcterms:W3CDTF">2022-01-10T09:37:00Z</dcterms:modified>
</cp:coreProperties>
</file>