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ЕКАТЕРИНОВСКОЕ МУНИЦИПАЛЬНОЕ ОБРАЗОВАНИЕ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 МУНИЦИПАЛЬНОГО  РАЙОНА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группа по организации и проведению публичных слушаний.</w:t>
      </w: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4E6DE5" w:rsidRP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E6DE5" w:rsidRP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 2022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BF3" w:rsidRPr="005D2B6C" w:rsidRDefault="002B0BF3" w:rsidP="002B0B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C7392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публичных слушаний по решению «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</w:t>
      </w:r>
      <w:r w:rsidR="007608AF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 му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ниципального образования за  202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</w:p>
    <w:p w:rsidR="00C9262C" w:rsidRPr="005D2B6C" w:rsidRDefault="00C9262C" w:rsidP="00C9262C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2B6C" w:rsidRPr="005D2B6C" w:rsidRDefault="004E6DE5" w:rsidP="005D2B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26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426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 здании администрации Екатериновского муниципального образования состоялись публичные слушания по решени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="005D2B6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проекта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отчета об исполнении бюджета Екатериновского</w:t>
      </w:r>
      <w:r w:rsidR="00906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образования за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6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C9262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назначенные решением Совета депутатов Екатериновского муниципального образования от 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192B">
        <w:rPr>
          <w:rFonts w:ascii="Times New Roman" w:hAnsi="Times New Roman" w:cs="Times New Roman"/>
          <w:sz w:val="26"/>
          <w:szCs w:val="26"/>
        </w:rPr>
        <w:t>22 апреля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4C192B">
        <w:rPr>
          <w:rFonts w:ascii="Times New Roman" w:hAnsi="Times New Roman" w:cs="Times New Roman"/>
          <w:sz w:val="26"/>
          <w:szCs w:val="26"/>
        </w:rPr>
        <w:t>2</w:t>
      </w:r>
      <w:r w:rsidR="004266E4">
        <w:rPr>
          <w:rFonts w:ascii="Times New Roman" w:hAnsi="Times New Roman" w:cs="Times New Roman"/>
          <w:sz w:val="26"/>
          <w:szCs w:val="26"/>
        </w:rPr>
        <w:t xml:space="preserve"> года №</w:t>
      </w:r>
      <w:r w:rsidR="00906158">
        <w:rPr>
          <w:rFonts w:ascii="Times New Roman" w:hAnsi="Times New Roman" w:cs="Times New Roman"/>
          <w:sz w:val="26"/>
          <w:szCs w:val="26"/>
        </w:rPr>
        <w:t xml:space="preserve"> </w:t>
      </w:r>
      <w:r w:rsidR="004C192B">
        <w:rPr>
          <w:rFonts w:ascii="Times New Roman" w:hAnsi="Times New Roman" w:cs="Times New Roman"/>
          <w:sz w:val="26"/>
          <w:szCs w:val="26"/>
        </w:rPr>
        <w:t>153</w:t>
      </w:r>
      <w:r w:rsidR="004266E4">
        <w:rPr>
          <w:rFonts w:ascii="Times New Roman" w:hAnsi="Times New Roman" w:cs="Times New Roman"/>
          <w:sz w:val="26"/>
          <w:szCs w:val="26"/>
        </w:rPr>
        <w:t>.</w:t>
      </w:r>
    </w:p>
    <w:p w:rsidR="00C9262C" w:rsidRPr="005D2B6C" w:rsidRDefault="00C9262C" w:rsidP="005D2B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публичных слушаний был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поддержан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целом предложенн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решени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Совета депутатов Екатериновского муниципального образования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проекта отчета об исполнении бюджета Екатериновского мун</w:t>
      </w:r>
      <w:r w:rsidR="00D85F32">
        <w:rPr>
          <w:rFonts w:ascii="Times New Roman" w:eastAsia="Times New Roman" w:hAnsi="Times New Roman" w:cs="Times New Roman"/>
          <w:sz w:val="26"/>
          <w:szCs w:val="26"/>
          <w:lang w:eastAsia="ru-RU"/>
        </w:rPr>
        <w:t>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C192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06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разработанный  в соответствии с Федеральным законом от</w:t>
      </w:r>
      <w:r w:rsidR="00906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октября 2003 года № 131-ФЗ «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</w:t>
      </w:r>
      <w:r w:rsidR="009061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вления в Российской Федерации»,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Екатериновского муниципального образования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Положением о бюджетном процессе в Екатериновском муниципальном образовании</w:t>
      </w:r>
      <w:r w:rsid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Екатериновского муниципального района Саратовской области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2B0BF3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обсуждения решения участники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рекомендова</w:t>
      </w:r>
      <w:r w:rsidR="008A6D21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ли</w:t>
      </w:r>
      <w:r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Совету депутатов Екатериновского муниципального  образования  принять решение 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отчета об исполнении бюджета Екатериновского муниципального образования за  20</w:t>
      </w:r>
      <w:r w:rsidR="004E6D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D13A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B0BF3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год»</w:t>
      </w:r>
      <w:r w:rsidR="00EB3C1C" w:rsidRPr="005D2B6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262C" w:rsidRPr="005D2B6C" w:rsidRDefault="00C9262C" w:rsidP="007608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262C" w:rsidRPr="005D2B6C" w:rsidRDefault="00C9262C" w:rsidP="007608AF">
      <w:pPr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Председатель рабочей группы:                                            Мокров А.В.</w:t>
      </w:r>
    </w:p>
    <w:p w:rsidR="005D13A4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/>
          <w:b/>
          <w:sz w:val="24"/>
          <w:szCs w:val="24"/>
        </w:rPr>
        <w:t>Заместитель председателя рабочей группы: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Петросян А.А.</w:t>
      </w:r>
    </w:p>
    <w:p w:rsidR="005D13A4" w:rsidRPr="00E27C46" w:rsidRDefault="005D13A4" w:rsidP="005D13A4">
      <w:pPr>
        <w:tabs>
          <w:tab w:val="left" w:pos="644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>Члены рабочей группы: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      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Лидячин Н.И.</w:t>
      </w: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Бардашова Е.А.</w:t>
      </w: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Журихин В.В.</w:t>
      </w:r>
    </w:p>
    <w:p w:rsidR="005D13A4" w:rsidRPr="00E27C46" w:rsidRDefault="005D13A4" w:rsidP="005D13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E27C46">
        <w:rPr>
          <w:rFonts w:ascii="Times New Roman" w:hAnsi="Times New Roman" w:cs="Times New Roman"/>
          <w:b/>
          <w:sz w:val="24"/>
          <w:szCs w:val="24"/>
          <w:lang w:eastAsia="ru-RU"/>
        </w:rPr>
        <w:tab/>
        <w:t xml:space="preserve">   </w:t>
      </w:r>
    </w:p>
    <w:p w:rsidR="00F26920" w:rsidRPr="005D2B6C" w:rsidRDefault="00906158" w:rsidP="005D1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F26920" w:rsidRPr="005D2B6C" w:rsidSect="00C926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262C"/>
    <w:rsid w:val="00042039"/>
    <w:rsid w:val="00051A40"/>
    <w:rsid w:val="000568DB"/>
    <w:rsid w:val="001C4161"/>
    <w:rsid w:val="002916A3"/>
    <w:rsid w:val="002B0BF3"/>
    <w:rsid w:val="0032068C"/>
    <w:rsid w:val="003E1951"/>
    <w:rsid w:val="00411F8D"/>
    <w:rsid w:val="004266E4"/>
    <w:rsid w:val="004C192B"/>
    <w:rsid w:val="004E6DE5"/>
    <w:rsid w:val="00527BBE"/>
    <w:rsid w:val="005C31DD"/>
    <w:rsid w:val="005D13A4"/>
    <w:rsid w:val="005D2B6C"/>
    <w:rsid w:val="00616496"/>
    <w:rsid w:val="00660E7F"/>
    <w:rsid w:val="007608AF"/>
    <w:rsid w:val="007C7392"/>
    <w:rsid w:val="007C7B06"/>
    <w:rsid w:val="008774F0"/>
    <w:rsid w:val="008A6D21"/>
    <w:rsid w:val="00906158"/>
    <w:rsid w:val="00942CD8"/>
    <w:rsid w:val="00956E04"/>
    <w:rsid w:val="00980038"/>
    <w:rsid w:val="009C045D"/>
    <w:rsid w:val="00C071C2"/>
    <w:rsid w:val="00C157B7"/>
    <w:rsid w:val="00C9262C"/>
    <w:rsid w:val="00D20127"/>
    <w:rsid w:val="00D85F32"/>
    <w:rsid w:val="00EB3C1C"/>
    <w:rsid w:val="00ED0188"/>
    <w:rsid w:val="00F0672D"/>
    <w:rsid w:val="00F65C36"/>
    <w:rsid w:val="00F90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1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МО</dc:creator>
  <cp:lastModifiedBy>Администрация</cp:lastModifiedBy>
  <cp:revision>24</cp:revision>
  <cp:lastPrinted>2022-05-11T05:18:00Z</cp:lastPrinted>
  <dcterms:created xsi:type="dcterms:W3CDTF">2011-11-24T06:48:00Z</dcterms:created>
  <dcterms:modified xsi:type="dcterms:W3CDTF">2022-05-16T07:32:00Z</dcterms:modified>
</cp:coreProperties>
</file>