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0B" w:rsidRDefault="0067090B" w:rsidP="006709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67090B" w:rsidRDefault="0067090B" w:rsidP="006709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7090B" w:rsidRDefault="0067090B" w:rsidP="0067090B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67090B" w:rsidRDefault="0067090B" w:rsidP="0067090B">
      <w:pPr>
        <w:pStyle w:val="1"/>
        <w:jc w:val="center"/>
        <w:rPr>
          <w:sz w:val="28"/>
          <w:szCs w:val="28"/>
        </w:rPr>
      </w:pPr>
    </w:p>
    <w:p w:rsidR="0067090B" w:rsidRDefault="0067090B" w:rsidP="0067090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ПОСТАНОВЛЕНИЕ</w:t>
      </w:r>
    </w:p>
    <w:p w:rsidR="0067090B" w:rsidRDefault="0067090B" w:rsidP="0067090B">
      <w:pPr>
        <w:rPr>
          <w:rFonts w:ascii="Times New Roman" w:hAnsi="Times New Roman"/>
          <w:sz w:val="28"/>
          <w:szCs w:val="28"/>
        </w:rPr>
      </w:pPr>
    </w:p>
    <w:p w:rsidR="0067090B" w:rsidRDefault="0067090B" w:rsidP="006709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21.08.2015 г.                              </w:t>
      </w:r>
      <w:r w:rsidRPr="00B96BD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</w:t>
      </w:r>
      <w:r w:rsidR="0077310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67090B" w:rsidRDefault="0067090B" w:rsidP="0067090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от 08.05.2015 года № 36 «Об утверждении  муниципальной Программы «Обеспечение безопасности                       дорожного движения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муниципального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муниципального района Саратовской области на  2015 г.»</w:t>
      </w:r>
    </w:p>
    <w:p w:rsidR="0067090B" w:rsidRDefault="0067090B" w:rsidP="0067090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090B" w:rsidRDefault="0067090B" w:rsidP="0067090B">
      <w:pPr>
        <w:pStyle w:val="Default"/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 с </w:t>
      </w:r>
      <w:r>
        <w:t xml:space="preserve"> </w:t>
      </w:r>
      <w:r>
        <w:rPr>
          <w:sz w:val="28"/>
          <w:szCs w:val="28"/>
        </w:rPr>
        <w:t xml:space="preserve">Федеральным законом от 06.10.2003 №131- ФЗ «Об общих принципах организации местного самоуправления в Российской федерации», и Федеральным законом от 10.12.1995  N 196-ФЗ «О безопасности дорожного движения», Уставом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67090B" w:rsidRDefault="0067090B" w:rsidP="0067090B">
      <w:pPr>
        <w:pStyle w:val="Default"/>
        <w:rPr>
          <w:sz w:val="28"/>
          <w:szCs w:val="28"/>
        </w:rPr>
      </w:pPr>
    </w:p>
    <w:p w:rsidR="0067090B" w:rsidRDefault="0067090B" w:rsidP="0067090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7090B" w:rsidRDefault="0067090B" w:rsidP="0067090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 в постановление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МО от 08.05.2015 года  № 36;</w:t>
      </w:r>
    </w:p>
    <w:p w:rsidR="0067090B" w:rsidRDefault="0067090B" w:rsidP="0067090B">
      <w:pPr>
        <w:pStyle w:val="Default"/>
        <w:ind w:left="99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5342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 </w:t>
      </w:r>
      <w:r w:rsidR="00825342">
        <w:rPr>
          <w:sz w:val="28"/>
          <w:szCs w:val="28"/>
        </w:rPr>
        <w:t>убрать нумерацию приложения к  Постановлению,  и в приложении убрать слово «глава»;</w:t>
      </w:r>
    </w:p>
    <w:p w:rsidR="00825342" w:rsidRPr="00825342" w:rsidRDefault="00825342" w:rsidP="00825342">
      <w:pPr>
        <w:pStyle w:val="Default"/>
        <w:ind w:left="990"/>
        <w:rPr>
          <w:sz w:val="28"/>
          <w:szCs w:val="28"/>
        </w:rPr>
      </w:pPr>
      <w:r>
        <w:rPr>
          <w:sz w:val="28"/>
          <w:szCs w:val="28"/>
        </w:rPr>
        <w:t xml:space="preserve">- 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Программы «Разделы и мероприятия Программы» указать «источники финансирования – бюджет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МО», «объемы финансирования – 10 000 рублей».</w:t>
      </w:r>
    </w:p>
    <w:p w:rsidR="00825342" w:rsidRPr="00825342" w:rsidRDefault="00825342" w:rsidP="00825342">
      <w:pPr>
        <w:pStyle w:val="a4"/>
        <w:numPr>
          <w:ilvl w:val="0"/>
          <w:numId w:val="2"/>
        </w:numPr>
        <w:rPr>
          <w:sz w:val="28"/>
          <w:szCs w:val="28"/>
        </w:rPr>
      </w:pPr>
      <w:r w:rsidRPr="00825342">
        <w:rPr>
          <w:sz w:val="28"/>
          <w:szCs w:val="28"/>
        </w:rPr>
        <w:t xml:space="preserve">Обнародовать настоящее постановление в местах обнародования,  а также разместить на официальном сайте администрации </w:t>
      </w:r>
      <w:proofErr w:type="spellStart"/>
      <w:r w:rsidRPr="00825342">
        <w:rPr>
          <w:sz w:val="28"/>
          <w:szCs w:val="28"/>
        </w:rPr>
        <w:t>Альшанского</w:t>
      </w:r>
      <w:proofErr w:type="spellEnd"/>
      <w:r w:rsidRPr="00825342">
        <w:rPr>
          <w:sz w:val="28"/>
          <w:szCs w:val="28"/>
        </w:rPr>
        <w:t xml:space="preserve"> муниципального образования в сети Интернет.</w:t>
      </w:r>
    </w:p>
    <w:p w:rsidR="00825342" w:rsidRDefault="00825342" w:rsidP="00825342">
      <w:pPr>
        <w:pStyle w:val="a4"/>
        <w:numPr>
          <w:ilvl w:val="0"/>
          <w:numId w:val="2"/>
        </w:numPr>
        <w:autoSpaceDE w:val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Контроль за</w:t>
      </w:r>
      <w:proofErr w:type="gramEnd"/>
      <w:r>
        <w:rPr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825342" w:rsidRDefault="00825342" w:rsidP="00825342">
      <w:pPr>
        <w:pStyle w:val="a4"/>
        <w:rPr>
          <w:sz w:val="28"/>
          <w:szCs w:val="28"/>
        </w:rPr>
      </w:pPr>
    </w:p>
    <w:p w:rsidR="00825342" w:rsidRDefault="00825342" w:rsidP="00825342">
      <w:pPr>
        <w:rPr>
          <w:rFonts w:ascii="Times New Roman" w:hAnsi="Times New Roman"/>
          <w:sz w:val="28"/>
          <w:szCs w:val="28"/>
        </w:rPr>
      </w:pPr>
    </w:p>
    <w:p w:rsidR="00825342" w:rsidRDefault="00825342" w:rsidP="008253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25342" w:rsidRDefault="00825342" w:rsidP="008253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825342" w:rsidRDefault="00825342" w:rsidP="00825342">
      <w:pPr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825342" w:rsidRPr="001B3403" w:rsidRDefault="00825342" w:rsidP="00825342">
      <w:pPr>
        <w:pStyle w:val="Default"/>
        <w:jc w:val="right"/>
        <w:rPr>
          <w:b/>
        </w:rPr>
      </w:pPr>
      <w:r>
        <w:rPr>
          <w:b/>
        </w:rPr>
        <w:lastRenderedPageBreak/>
        <w:t>Приложение</w:t>
      </w:r>
      <w:r w:rsidRPr="001B3403">
        <w:rPr>
          <w:b/>
        </w:rPr>
        <w:t xml:space="preserve"> </w:t>
      </w:r>
    </w:p>
    <w:p w:rsidR="00825342" w:rsidRPr="001B3403" w:rsidRDefault="00825342" w:rsidP="00825342">
      <w:pPr>
        <w:pStyle w:val="Default"/>
        <w:jc w:val="right"/>
        <w:rPr>
          <w:b/>
        </w:rPr>
      </w:pPr>
      <w:r>
        <w:rPr>
          <w:b/>
        </w:rPr>
        <w:t>к постановлению</w:t>
      </w:r>
      <w:r w:rsidRPr="001B3403">
        <w:rPr>
          <w:b/>
        </w:rPr>
        <w:t xml:space="preserve"> администрации </w:t>
      </w:r>
    </w:p>
    <w:p w:rsidR="00825342" w:rsidRPr="001B3403" w:rsidRDefault="00825342" w:rsidP="00825342">
      <w:pPr>
        <w:pStyle w:val="Default"/>
        <w:jc w:val="right"/>
        <w:rPr>
          <w:b/>
        </w:rPr>
      </w:pPr>
      <w:proofErr w:type="spellStart"/>
      <w:r w:rsidRPr="001B3403">
        <w:rPr>
          <w:b/>
        </w:rPr>
        <w:t>Альшанского</w:t>
      </w:r>
      <w:proofErr w:type="spellEnd"/>
      <w:r w:rsidRPr="001B3403">
        <w:rPr>
          <w:b/>
        </w:rPr>
        <w:t xml:space="preserve"> муниципального образования</w:t>
      </w:r>
    </w:p>
    <w:p w:rsidR="00825342" w:rsidRPr="001B3403" w:rsidRDefault="00825342" w:rsidP="00825342">
      <w:pPr>
        <w:pStyle w:val="Default"/>
        <w:jc w:val="right"/>
        <w:rPr>
          <w:b/>
        </w:rPr>
      </w:pPr>
      <w:r w:rsidRPr="001B3403">
        <w:rPr>
          <w:b/>
        </w:rPr>
        <w:t xml:space="preserve"> </w:t>
      </w:r>
      <w:proofErr w:type="spellStart"/>
      <w:r w:rsidRPr="001B3403">
        <w:rPr>
          <w:b/>
        </w:rPr>
        <w:t>Екатериновского</w:t>
      </w:r>
      <w:proofErr w:type="spellEnd"/>
      <w:r w:rsidRPr="001B3403">
        <w:rPr>
          <w:b/>
        </w:rPr>
        <w:t xml:space="preserve"> муниципального района </w:t>
      </w:r>
    </w:p>
    <w:p w:rsidR="00825342" w:rsidRPr="001B3403" w:rsidRDefault="00825342" w:rsidP="00825342">
      <w:pPr>
        <w:pStyle w:val="Default"/>
        <w:jc w:val="right"/>
        <w:rPr>
          <w:b/>
        </w:rPr>
      </w:pPr>
      <w:r w:rsidRPr="001B3403">
        <w:rPr>
          <w:b/>
        </w:rPr>
        <w:t xml:space="preserve">от 08.05.2015 №36 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«Обеспечение безопасности дорожного движения на территории 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образования                            </w:t>
      </w:r>
      <w:proofErr w:type="spellStart"/>
      <w:r>
        <w:rPr>
          <w:rFonts w:ascii="Times New Roman" w:hAnsi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района                                  Саратовской области в 2015 г.»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 год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«Обеспечение  безопасности дорожного движения на территории 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 Саратовской области на 2015 г.»</w:t>
      </w:r>
    </w:p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946"/>
      </w:tblGrid>
      <w:tr w:rsidR="00825342" w:rsidTr="0066420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«Обеспечение  безопасности дорожного движения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Саратовской области на 2015 г.»</w:t>
            </w:r>
          </w:p>
        </w:tc>
      </w:tr>
      <w:tr w:rsidR="00825342" w:rsidTr="0066420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1437"/>
            </w:tblGrid>
            <w:tr w:rsidR="00825342" w:rsidTr="00664207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5342" w:rsidRDefault="00825342" w:rsidP="00664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Разработчик </w:t>
                  </w:r>
                </w:p>
              </w:tc>
            </w:tr>
          </w:tbl>
          <w:p w:rsidR="00825342" w:rsidRDefault="00825342" w:rsidP="00664207">
            <w:pPr>
              <w:spacing w:after="0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6730"/>
            </w:tblGrid>
            <w:tr w:rsidR="00825342" w:rsidTr="00664207">
              <w:trPr>
                <w:trHeight w:val="82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5342" w:rsidRDefault="00825342" w:rsidP="00664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Целями Программы являются: </w:t>
                  </w:r>
                </w:p>
                <w:p w:rsidR="00825342" w:rsidRDefault="00825342" w:rsidP="00664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обеспечение охраны жизни, здоровья граждан и их имущества, гарантии их законных прав на безопасные условия движения на дорогах; </w:t>
                  </w:r>
                </w:p>
                <w:p w:rsidR="00825342" w:rsidRDefault="00825342" w:rsidP="00664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снижение количества ДТП с пострадавшими и числа погибших в ДТП людей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Для достижения поставленных целей необходимо решение следующих задач: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предупреждение опасного поведения участников дорожного движения и повышение качества подготовки водителей транспортных средств;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разработка и применение эффективных схем, методов и средств организации дорожного движения;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ликвидация и профилактика возникновения </w:t>
                  </w:r>
                  <w:proofErr w:type="gramStart"/>
                  <w:r>
                    <w:rPr>
                      <w:sz w:val="23"/>
                      <w:szCs w:val="23"/>
                    </w:rPr>
                    <w:t>опасных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</w:pPr>
                  <w:r>
                    <w:t xml:space="preserve">участков на сети автомобильных дорог;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совершенствование информационного, организационного и технического обеспечения контрольно-надзорной деятельности; </w:t>
                  </w:r>
                </w:p>
                <w:p w:rsidR="00825342" w:rsidRDefault="00825342" w:rsidP="00664207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повышение эффективности аварийно-спасательных работ и оказания экстренной медицинской помощи пострадавшим в дорожно-транспортных происшествиях (ДТП) </w:t>
                  </w:r>
                </w:p>
              </w:tc>
            </w:tr>
          </w:tbl>
          <w:p w:rsidR="00825342" w:rsidRDefault="00825342" w:rsidP="00664207">
            <w:pPr>
              <w:spacing w:after="0"/>
            </w:pPr>
          </w:p>
        </w:tc>
      </w:tr>
      <w:tr w:rsidR="00825342" w:rsidTr="0066420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825342" w:rsidTr="00664207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тяжести последствий от ДТП, повышение уровня защищенности участников дорожного движения, формирование правовой культуры населения в сфере дорожного движения</w:t>
            </w:r>
          </w:p>
        </w:tc>
      </w:tr>
      <w:tr w:rsidR="00825342" w:rsidTr="00664207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Pr="00825342" w:rsidRDefault="00825342" w:rsidP="00664207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342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825342" w:rsidRPr="00825342" w:rsidRDefault="00825342" w:rsidP="00664207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 -  10 т</w:t>
            </w:r>
            <w:r w:rsidRPr="00825342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gramStart"/>
            <w:r w:rsidRPr="0082534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534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825342" w:rsidTr="00664207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Pr="00825342" w:rsidRDefault="00825342" w:rsidP="00664207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25342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</w:tr>
      <w:tr w:rsidR="00825342" w:rsidTr="00664207">
        <w:trPr>
          <w:trHeight w:val="3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Pr="00825342" w:rsidRDefault="00825342" w:rsidP="00664207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25342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</w:tr>
      <w:tr w:rsidR="00825342" w:rsidTr="00664207">
        <w:trPr>
          <w:trHeight w:val="5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механизмы реализации ДЦП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муниципальных правовых актов; мониторинг; анализ хода выполнения плана действий.</w:t>
            </w:r>
          </w:p>
        </w:tc>
      </w:tr>
    </w:tbl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825342" w:rsidRDefault="00825342" w:rsidP="008253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Содержание проблемы и обоснование необходимости ее решения</w:t>
      </w:r>
    </w:p>
    <w:p w:rsidR="00825342" w:rsidRDefault="00825342" w:rsidP="008253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программными мероприятиями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 аварийности показывает, что в течение последних лет уровень дорожно-транспортного травматизма в поселке снижается недостаточными </w:t>
      </w:r>
      <w:r>
        <w:rPr>
          <w:sz w:val="28"/>
          <w:szCs w:val="28"/>
        </w:rPr>
        <w:lastRenderedPageBreak/>
        <w:t xml:space="preserve">темпами.  Последнее десятилетие характеризуется высокими темпами автомобилизации. Количество автомобилей за последние годы увеличилось на 50 %. Основной прирост автопарка приходится на индивидуальных владельцев транспортных средств.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связи с существенным изменением за последнее десятилетие условий дорожного движения (увеличением плотности транспортных потоков и возросшей интенсивностью движения) к профессиональной пригодности водителей транспортных средств, предъявляются повышенные требования.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Неудовлетворительное состояние дорожно-транспортной сети недостаточное количество дорожных знаков и разметки, диспропорция между темпами развития дорожно-транспортной сети и темпами роста количества транспортных средств, все это приводит к ухудшению условий движения, и, как следствие, к росту аварийности. </w:t>
      </w:r>
    </w:p>
    <w:p w:rsidR="00825342" w:rsidRDefault="00825342" w:rsidP="008253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более половины транспортных средств имеют срок эксплуатации свыше 5 лет. На долю сравнительно «молодого» парка автомобилей, менее 5 лет эксплуатации, приходится всего 40 %, что также влияет на показатель аварийности в селе.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основным факторам, определяющим причины высокого уровня аварийности, следует отнести: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пренебрежение требованиями безопасности дорожного движения (далее БДД) со стороны участников дорожного движения;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понимание и поддержка мероприятий по БДД со стороны общества;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недостаточное обучение детей правилам безопасного поведения на дорогах и улицах;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недостаточный технический уровень дорожного хозяйства;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несовершенство технических средств организации дорожного движения;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недостаточная освещенность дорожной сети.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Как показывает анализ динамики дорожной аварийности за несколько последних лет, все отмеченные факторы неизбежно приводят к росту количества ДТП и числа пострадавших в них людей. </w:t>
      </w:r>
    </w:p>
    <w:p w:rsidR="00825342" w:rsidRDefault="00825342" w:rsidP="008253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при комплексном подходе к решению вопросов по обеспечению безопасности дорожного движения, непрерывным развитием системы обеспечения БДД, в соответствии с намеченной Программой можно уменьшить их количество и снизить количество пострадавших и погибших в результате ДТП людей.</w:t>
      </w:r>
    </w:p>
    <w:p w:rsidR="00825342" w:rsidRDefault="00825342" w:rsidP="008253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Основные цели и задачи Программы, сроки ее реализации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Целью Программы является обеспечение сохранности жизни, здоровья граждан и их имущества, гарантии их законных прав на безопасные условия движения на дорогах, обеспечение экологической безопасности дорожного движения. Условием достижения цели является снижение уровня аварийности на дорогах, сокращение числа погибших в дорожно-транспортных происшествиях.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решение следующих задач: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предупреждение опасного поведения участников дорожного движения и повышение качества подготовки водителей транспортных средств;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и применение эффективных схем, методов и средств организации дорожного движения;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ликвидация и профилактика возникновения опасных участков на автодорожной сети;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информационного, организационного и технического обеспечения контрольно-надзорной деятельности;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повышение эффективности аварийно-спасательных работ и оказания экстренной медицинской помощи пострадавшим в ДТП;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и активизация работы с участниками дорожного движения;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предупреждение опасного поведения участников дорожного движения;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организации движения транспорта и пешеходов;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внедрение новых технических средств регулирования 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дорожным движением;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профилактика и предупреждение детского дорожно-транспортного травматизма;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укрепление материально-технической базы ГИ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БДД   дл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я обеспечения безопасности дорожного движения;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оказания медицинской помощи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госпитальном этапе и аварийно-спасательных работ на месте ДТП.  </w:t>
      </w:r>
    </w:p>
    <w:p w:rsidR="00825342" w:rsidRDefault="00825342" w:rsidP="00825342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реализуется в течение 2015 г. в соответствии с перечнем мероприятий (Приложение №1) к программе по следующим направлениям: </w:t>
      </w:r>
    </w:p>
    <w:p w:rsidR="00825342" w:rsidRDefault="00825342" w:rsidP="00825342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совершенствование и активизация работы с участниками дорожного движения; </w:t>
      </w:r>
    </w:p>
    <w:p w:rsidR="00825342" w:rsidRDefault="00825342" w:rsidP="00825342">
      <w:pPr>
        <w:pStyle w:val="a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предупреждение опасного поведения участников дорожного движения;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организации движения транспорта и пешеходов;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внедрение новых технических средств регулирования 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контроля  за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дорожным движением;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профилактика и предупреждение детского дорожно-транспортного травматизма;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укрепление материально-технической базы  ГИ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БДД  дл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я обеспечения безопасности дорожного движения; </w:t>
      </w:r>
    </w:p>
    <w:p w:rsidR="00825342" w:rsidRDefault="00825342" w:rsidP="008253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Vrinda" w:eastAsia="Calibri" w:hAnsi="Vrinda" w:cs="Vrinda"/>
          <w:color w:val="000000"/>
          <w:sz w:val="28"/>
          <w:szCs w:val="28"/>
          <w:lang w:eastAsia="en-US"/>
        </w:rPr>
        <w:lastRenderedPageBreak/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совершенствование оказания медицинской помощи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госпитальном этапе и аварийно-спасательных работ на месте ДТП. </w:t>
      </w:r>
    </w:p>
    <w:p w:rsidR="00825342" w:rsidRDefault="00825342" w:rsidP="008253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Ресурсное обеспечение Программы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Программа реализуется за счет средств местного бюджета.                    </w:t>
      </w:r>
      <w:r w:rsidRPr="008A721E">
        <w:rPr>
          <w:sz w:val="28"/>
          <w:szCs w:val="28"/>
        </w:rPr>
        <w:t>Общий объем фина</w:t>
      </w:r>
      <w:r>
        <w:rPr>
          <w:sz w:val="28"/>
          <w:szCs w:val="28"/>
        </w:rPr>
        <w:t xml:space="preserve">нсирования Программы 2015 </w:t>
      </w:r>
      <w:r w:rsidRPr="008A721E">
        <w:rPr>
          <w:sz w:val="28"/>
          <w:szCs w:val="28"/>
        </w:rPr>
        <w:t>г. не прогнозируется, ввиду не запланированных денежных сре</w:t>
      </w:r>
      <w:proofErr w:type="gramStart"/>
      <w:r w:rsidRPr="008A721E">
        <w:rPr>
          <w:sz w:val="28"/>
          <w:szCs w:val="28"/>
        </w:rPr>
        <w:t>дств в б</w:t>
      </w:r>
      <w:proofErr w:type="gramEnd"/>
      <w:r w:rsidRPr="008A721E">
        <w:rPr>
          <w:sz w:val="28"/>
          <w:szCs w:val="28"/>
        </w:rPr>
        <w:t>юджет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программных мероприятий подлежит дальнейшей корректировке.  Размер ассигнований, выделяемых на реализацию мероприятий Программы, утверждается в бюджете поселения на соответствующий финансовый год.  Финансирование мероприятий Программы может также производиться за счет средств федерального и областного бюджетов в установленном законодательством порядке.</w:t>
      </w:r>
    </w:p>
    <w:p w:rsidR="00825342" w:rsidRDefault="00825342" w:rsidP="0082534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Разделы и мероприятия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843"/>
        <w:gridCol w:w="1132"/>
        <w:gridCol w:w="2235"/>
      </w:tblGrid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Объем </w:t>
            </w:r>
          </w:p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Финанс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 (тыс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уб.)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</w:tr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pStyle w:val="Default"/>
              <w:spacing w:line="276" w:lineRule="auto"/>
            </w:pPr>
            <w:r>
              <w:t xml:space="preserve">Привлечение предприятий и организаций для ликвидации чрезвычайных ситуаций и стихийных бедствий на территории МО, в том числе проведение комплекса мер по стабилизации дорожной обстановки.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 Совершенствование дорожных условий, внедрение технических средств регулирования.</w:t>
            </w:r>
          </w:p>
        </w:tc>
      </w:tr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42" w:rsidRDefault="00825342" w:rsidP="00664207">
            <w:pPr>
              <w:pStyle w:val="Default"/>
              <w:spacing w:line="276" w:lineRule="auto"/>
            </w:pPr>
            <w:r>
              <w:t xml:space="preserve">Паспортизация дислокации дорожных знаков </w:t>
            </w:r>
          </w:p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675"/>
            </w:tblGrid>
            <w:tr w:rsidR="00825342" w:rsidTr="00664207">
              <w:trPr>
                <w:trHeight w:val="247"/>
              </w:trPr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5342" w:rsidRDefault="00825342" w:rsidP="006642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  <w:lang w:eastAsia="en-US"/>
                    </w:rPr>
                    <w:t>Приобретение и установка  дорожных знаков</w:t>
                  </w:r>
                </w:p>
              </w:tc>
            </w:tr>
          </w:tbl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pStyle w:val="Default"/>
              <w:spacing w:line="276" w:lineRule="auto"/>
            </w:pPr>
            <w:r>
              <w:t xml:space="preserve">Спиливание деревьев и кустарников, ограничивающих обзор пешеходов и водителей, на территориях, прилегающих к перекресткам и пересечениям пешеходных дорожек с проезжей частью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pStyle w:val="Default"/>
              <w:spacing w:line="276" w:lineRule="auto"/>
            </w:pPr>
            <w:r>
              <w:t xml:space="preserve">По мере необходимости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42" w:rsidRDefault="00825342" w:rsidP="00664207">
            <w:pPr>
              <w:pStyle w:val="Default"/>
              <w:spacing w:line="276" w:lineRule="auto"/>
            </w:pPr>
            <w:r>
              <w:t xml:space="preserve">Приобретение и установка искусственной неровности и дорожных знаков по </w:t>
            </w:r>
            <w:proofErr w:type="gramStart"/>
            <w:r>
              <w:t>ул</w:t>
            </w:r>
            <w:proofErr w:type="gramEnd"/>
            <w:r>
              <w:t xml:space="preserve">…… </w:t>
            </w:r>
          </w:p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2015г.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25342" w:rsidTr="0066420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42" w:rsidRDefault="00825342" w:rsidP="0066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</w:tr>
    </w:tbl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Calibri" w:eastAsia="Times New Roman" w:hAnsi="Calibri"/>
          <w:color w:val="auto"/>
          <w:sz w:val="28"/>
          <w:szCs w:val="28"/>
          <w:lang w:eastAsia="ru-RU"/>
        </w:rPr>
        <w:lastRenderedPageBreak/>
        <w:t xml:space="preserve">    </w:t>
      </w:r>
      <w:r>
        <w:rPr>
          <w:b/>
          <w:bCs/>
          <w:sz w:val="28"/>
          <w:szCs w:val="28"/>
        </w:rPr>
        <w:t>V. Оценка социально-экономической эффективности Программы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ожидается: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совершенствование организации дорожного движения;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безопасности условий дорожного движения;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повышение качества оказания помощи пострадавшим в ДТП на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госпитальном этапе;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снижение аварийности на дорогах; </w:t>
      </w:r>
    </w:p>
    <w:p w:rsidR="00825342" w:rsidRDefault="00825342" w:rsidP="00825342">
      <w:pPr>
        <w:pStyle w:val="Default"/>
        <w:rPr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сокращение погибших в ДТП. </w:t>
      </w:r>
    </w:p>
    <w:p w:rsidR="00825342" w:rsidRDefault="00825342" w:rsidP="00825342"/>
    <w:p w:rsidR="00825342" w:rsidRDefault="00825342" w:rsidP="00825342"/>
    <w:p w:rsidR="00825342" w:rsidRDefault="00825342" w:rsidP="00825342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67090B" w:rsidRDefault="0067090B" w:rsidP="0067090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24EBF" w:rsidRDefault="00424EBF"/>
    <w:sectPr w:rsidR="0042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C10"/>
    <w:multiLevelType w:val="hybridMultilevel"/>
    <w:tmpl w:val="660E9838"/>
    <w:lvl w:ilvl="0" w:tplc="C448B2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AD0DBD"/>
    <w:multiLevelType w:val="hybridMultilevel"/>
    <w:tmpl w:val="34003AFA"/>
    <w:lvl w:ilvl="0" w:tplc="8A70836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90B"/>
    <w:rsid w:val="00424EBF"/>
    <w:rsid w:val="0067090B"/>
    <w:rsid w:val="00773102"/>
    <w:rsid w:val="0082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090B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90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709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0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8253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2015-09-04T06:00:00Z</cp:lastPrinted>
  <dcterms:created xsi:type="dcterms:W3CDTF">2015-09-04T05:38:00Z</dcterms:created>
  <dcterms:modified xsi:type="dcterms:W3CDTF">2015-09-04T06:01:00Z</dcterms:modified>
</cp:coreProperties>
</file>