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6F" w:rsidRDefault="00BE536F" w:rsidP="00BE536F">
      <w:pPr>
        <w:pStyle w:val="a6"/>
        <w:jc w:val="right"/>
        <w:rPr>
          <w:rFonts w:ascii="Times New Roman" w:hAnsi="Times New Roman"/>
          <w:b/>
          <w:sz w:val="24"/>
          <w:szCs w:val="24"/>
        </w:rPr>
      </w:pPr>
      <w:r>
        <w:rPr>
          <w:rFonts w:ascii="Times New Roman" w:hAnsi="Times New Roman"/>
          <w:b/>
          <w:sz w:val="24"/>
          <w:szCs w:val="24"/>
        </w:rPr>
        <w:t>ПРОЕКТ</w:t>
      </w:r>
    </w:p>
    <w:p w:rsidR="00BE536F" w:rsidRPr="004E5946" w:rsidRDefault="00BE536F" w:rsidP="00BE536F">
      <w:pPr>
        <w:pStyle w:val="a6"/>
        <w:jc w:val="center"/>
        <w:rPr>
          <w:rFonts w:ascii="Times New Roman" w:hAnsi="Times New Roman"/>
          <w:b/>
          <w:sz w:val="24"/>
          <w:szCs w:val="24"/>
        </w:rPr>
      </w:pPr>
      <w:proofErr w:type="spellStart"/>
      <w:r w:rsidRPr="004E5946">
        <w:rPr>
          <w:rFonts w:ascii="Times New Roman" w:hAnsi="Times New Roman"/>
          <w:b/>
          <w:sz w:val="24"/>
          <w:szCs w:val="24"/>
        </w:rPr>
        <w:t>Екатериновское</w:t>
      </w:r>
      <w:proofErr w:type="spellEnd"/>
      <w:r w:rsidRPr="004E5946">
        <w:rPr>
          <w:rFonts w:ascii="Times New Roman" w:hAnsi="Times New Roman"/>
          <w:b/>
          <w:sz w:val="24"/>
          <w:szCs w:val="24"/>
        </w:rPr>
        <w:t xml:space="preserve"> районное Собрание</w:t>
      </w:r>
    </w:p>
    <w:p w:rsidR="00BE536F" w:rsidRPr="004E5946" w:rsidRDefault="00BE536F" w:rsidP="00BE536F">
      <w:pPr>
        <w:pStyle w:val="a6"/>
        <w:jc w:val="center"/>
        <w:rPr>
          <w:rFonts w:ascii="Times New Roman" w:hAnsi="Times New Roman"/>
          <w:b/>
          <w:sz w:val="24"/>
          <w:szCs w:val="24"/>
        </w:rPr>
      </w:pPr>
      <w:proofErr w:type="spellStart"/>
      <w:r w:rsidRPr="004E5946">
        <w:rPr>
          <w:rFonts w:ascii="Times New Roman" w:hAnsi="Times New Roman"/>
          <w:b/>
          <w:sz w:val="24"/>
          <w:szCs w:val="24"/>
        </w:rPr>
        <w:t>Екатериновского</w:t>
      </w:r>
      <w:proofErr w:type="spellEnd"/>
      <w:r w:rsidRPr="004E5946">
        <w:rPr>
          <w:rFonts w:ascii="Times New Roman" w:hAnsi="Times New Roman"/>
          <w:b/>
          <w:sz w:val="24"/>
          <w:szCs w:val="24"/>
        </w:rPr>
        <w:t xml:space="preserve"> муниципального района</w:t>
      </w:r>
    </w:p>
    <w:p w:rsidR="00BE536F" w:rsidRPr="004E5946" w:rsidRDefault="00BE536F" w:rsidP="00BE536F">
      <w:pPr>
        <w:pStyle w:val="a6"/>
        <w:jc w:val="center"/>
        <w:rPr>
          <w:rFonts w:ascii="Times New Roman" w:hAnsi="Times New Roman"/>
          <w:b/>
          <w:sz w:val="24"/>
          <w:szCs w:val="24"/>
        </w:rPr>
      </w:pPr>
      <w:r w:rsidRPr="004E5946">
        <w:rPr>
          <w:rFonts w:ascii="Times New Roman" w:hAnsi="Times New Roman"/>
          <w:b/>
          <w:sz w:val="24"/>
          <w:szCs w:val="24"/>
        </w:rPr>
        <w:t>Саратовской области</w:t>
      </w:r>
    </w:p>
    <w:p w:rsidR="00BE536F" w:rsidRPr="004E5946" w:rsidRDefault="00BE536F" w:rsidP="00BE536F">
      <w:pPr>
        <w:pStyle w:val="a6"/>
        <w:jc w:val="center"/>
        <w:rPr>
          <w:rFonts w:ascii="Times New Roman" w:hAnsi="Times New Roman"/>
          <w:b/>
          <w:sz w:val="24"/>
          <w:szCs w:val="24"/>
        </w:rPr>
      </w:pPr>
    </w:p>
    <w:p w:rsidR="00BE536F" w:rsidRPr="004E5946" w:rsidRDefault="00BE536F" w:rsidP="00BE536F">
      <w:pPr>
        <w:pStyle w:val="a6"/>
        <w:jc w:val="center"/>
        <w:rPr>
          <w:rFonts w:ascii="Times New Roman" w:hAnsi="Times New Roman"/>
          <w:b/>
          <w:sz w:val="24"/>
          <w:szCs w:val="24"/>
        </w:rPr>
      </w:pPr>
      <w:r w:rsidRPr="004E5946">
        <w:rPr>
          <w:rFonts w:ascii="Times New Roman" w:hAnsi="Times New Roman"/>
          <w:b/>
          <w:sz w:val="24"/>
          <w:szCs w:val="24"/>
        </w:rPr>
        <w:t>Очередное заседание районного Собрания</w:t>
      </w:r>
    </w:p>
    <w:p w:rsidR="00BE536F" w:rsidRPr="004E5946" w:rsidRDefault="00BE536F" w:rsidP="00BE536F">
      <w:pPr>
        <w:jc w:val="center"/>
        <w:rPr>
          <w:b/>
          <w:bCs/>
        </w:rPr>
      </w:pPr>
    </w:p>
    <w:p w:rsidR="00BE536F" w:rsidRPr="00492B95" w:rsidRDefault="00BE536F" w:rsidP="00BE536F">
      <w:pPr>
        <w:jc w:val="center"/>
      </w:pPr>
      <w:r>
        <w:rPr>
          <w:b/>
        </w:rPr>
        <w:t>РЕШЕНИЕ</w:t>
      </w:r>
    </w:p>
    <w:p w:rsidR="00BE536F" w:rsidRPr="00492B95" w:rsidRDefault="00BE536F" w:rsidP="00BE536F">
      <w:pPr>
        <w:pStyle w:val="1"/>
        <w:jc w:val="both"/>
        <w:rPr>
          <w:rFonts w:hint="eastAsia"/>
        </w:rPr>
      </w:pPr>
      <w:r w:rsidRPr="00492B95">
        <w:t xml:space="preserve">от __________ 2021 года  </w:t>
      </w:r>
      <w:r w:rsidRPr="00492B95">
        <w:tab/>
        <w:t xml:space="preserve"> №___</w:t>
      </w:r>
      <w:r w:rsidRPr="00492B95">
        <w:rPr>
          <w:lang w:val="en-US"/>
        </w:rPr>
        <w:tab/>
      </w:r>
      <w:r w:rsidRPr="00492B95">
        <w:rPr>
          <w:lang w:val="en-US"/>
        </w:rPr>
        <w:tab/>
      </w:r>
      <w:r w:rsidRPr="00492B95">
        <w:rPr>
          <w:lang w:val="en-US"/>
        </w:rPr>
        <w:tab/>
      </w:r>
      <w:r w:rsidRPr="00492B95">
        <w:rPr>
          <w:lang w:val="en-US"/>
        </w:rPr>
        <w:tab/>
      </w:r>
      <w:r w:rsidRPr="00492B95">
        <w:rPr>
          <w:lang w:val="en-US"/>
        </w:rPr>
        <w:tab/>
      </w:r>
      <w:r w:rsidRPr="00492B95">
        <w:rPr>
          <w:lang w:val="en-US"/>
        </w:rPr>
        <w:tab/>
      </w:r>
    </w:p>
    <w:p w:rsidR="00BE536F" w:rsidRPr="00492B95" w:rsidRDefault="00BE536F" w:rsidP="00BE536F">
      <w:pPr>
        <w:pStyle w:val="1"/>
        <w:jc w:val="both"/>
        <w:rPr>
          <w:rFonts w:hint="eastAsia"/>
        </w:rPr>
      </w:pPr>
      <w:r w:rsidRPr="00492B95">
        <w:tab/>
      </w:r>
      <w:r w:rsidRPr="00492B95">
        <w:tab/>
      </w:r>
      <w:r w:rsidRPr="00492B95">
        <w:tab/>
      </w:r>
      <w:r w:rsidRPr="00492B95">
        <w:tab/>
      </w:r>
      <w:r w:rsidRPr="00492B95">
        <w:tab/>
        <w:t>р.п.Екатериновка</w:t>
      </w:r>
    </w:p>
    <w:p w:rsidR="00BE536F" w:rsidRPr="00492B95" w:rsidRDefault="00BE536F" w:rsidP="00BE536F">
      <w:pPr>
        <w:pStyle w:val="a4"/>
      </w:pPr>
    </w:p>
    <w:p w:rsidR="00BE536F" w:rsidRDefault="00BE536F" w:rsidP="00BE536F">
      <w:pPr>
        <w:tabs>
          <w:tab w:val="left" w:pos="7785"/>
        </w:tabs>
        <w:jc w:val="both"/>
        <w:rPr>
          <w:b/>
          <w:bCs/>
        </w:rPr>
      </w:pPr>
      <w:r w:rsidRPr="00492B95">
        <w:t xml:space="preserve"> </w:t>
      </w:r>
      <w:r w:rsidRPr="00492B95">
        <w:rPr>
          <w:b/>
          <w:bCs/>
        </w:rPr>
        <w:t xml:space="preserve">«О внесении изменений в решение районного Собрания  </w:t>
      </w:r>
      <w:proofErr w:type="spellStart"/>
      <w:r w:rsidRPr="00492B95">
        <w:rPr>
          <w:b/>
          <w:bCs/>
        </w:rPr>
        <w:t>Екатериновского</w:t>
      </w:r>
      <w:proofErr w:type="spellEnd"/>
      <w:r w:rsidRPr="00492B95">
        <w:rPr>
          <w:b/>
          <w:bCs/>
        </w:rPr>
        <w:t xml:space="preserve">  муниципального района Саратовской области  от 09 марта 2017 года № 8-60 «Об утверждении Правил землепользования и застройки </w:t>
      </w:r>
      <w:proofErr w:type="spellStart"/>
      <w:r w:rsidRPr="00492B95">
        <w:rPr>
          <w:b/>
          <w:bCs/>
        </w:rPr>
        <w:t>Бакурского</w:t>
      </w:r>
      <w:proofErr w:type="spellEnd"/>
      <w:r w:rsidRPr="00492B95">
        <w:rPr>
          <w:b/>
          <w:bCs/>
        </w:rPr>
        <w:t xml:space="preserve"> муниципального образования </w:t>
      </w:r>
      <w:proofErr w:type="spellStart"/>
      <w:r w:rsidRPr="00492B95">
        <w:rPr>
          <w:b/>
          <w:bCs/>
        </w:rPr>
        <w:t>Екатериновского</w:t>
      </w:r>
      <w:proofErr w:type="spellEnd"/>
      <w:r w:rsidRPr="00492B95">
        <w:rPr>
          <w:b/>
          <w:bCs/>
        </w:rPr>
        <w:t xml:space="preserve"> муниципального района Саратовской области»</w:t>
      </w:r>
    </w:p>
    <w:p w:rsidR="00254728" w:rsidRPr="00492B95" w:rsidRDefault="00254728" w:rsidP="00BE536F">
      <w:pPr>
        <w:tabs>
          <w:tab w:val="left" w:pos="7785"/>
        </w:tabs>
        <w:jc w:val="both"/>
      </w:pPr>
    </w:p>
    <w:p w:rsidR="00BE536F" w:rsidRPr="00492B95" w:rsidRDefault="00BE536F" w:rsidP="00BE536F">
      <w:pPr>
        <w:pStyle w:val="a6"/>
        <w:ind w:firstLine="567"/>
        <w:jc w:val="both"/>
        <w:rPr>
          <w:rFonts w:ascii="Times New Roman" w:hAnsi="Times New Roman"/>
          <w:sz w:val="24"/>
          <w:szCs w:val="24"/>
        </w:rPr>
      </w:pPr>
      <w:r w:rsidRPr="00492B95">
        <w:rPr>
          <w:rFonts w:ascii="Times New Roman" w:hAnsi="Times New Roman"/>
          <w:sz w:val="24"/>
          <w:szCs w:val="24"/>
          <w:highlight w:val="white"/>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492B95">
        <w:rPr>
          <w:rFonts w:ascii="Times New Roman" w:hAnsi="Times New Roman"/>
          <w:bCs/>
          <w:color w:val="000000"/>
          <w:sz w:val="24"/>
          <w:szCs w:val="24"/>
          <w:shd w:val="clear" w:color="auto" w:fill="FFFFFF"/>
        </w:rPr>
        <w:t xml:space="preserve">Приказом </w:t>
      </w:r>
      <w:proofErr w:type="spellStart"/>
      <w:r w:rsidRPr="00492B95">
        <w:rPr>
          <w:rFonts w:ascii="Times New Roman" w:hAnsi="Times New Roman"/>
          <w:bCs/>
          <w:color w:val="000000"/>
          <w:sz w:val="24"/>
          <w:szCs w:val="24"/>
          <w:shd w:val="clear" w:color="auto" w:fill="FFFFFF"/>
        </w:rPr>
        <w:t>Росреестра</w:t>
      </w:r>
      <w:proofErr w:type="spellEnd"/>
      <w:r w:rsidRPr="00492B95">
        <w:rPr>
          <w:rFonts w:ascii="Times New Roman" w:hAnsi="Times New Roman"/>
          <w:bCs/>
          <w:color w:val="000000"/>
          <w:sz w:val="24"/>
          <w:szCs w:val="24"/>
          <w:shd w:val="clear" w:color="auto" w:fill="FFFFFF"/>
        </w:rPr>
        <w:t xml:space="preserve"> от 10.11.2020 </w:t>
      </w:r>
      <w:r>
        <w:rPr>
          <w:rFonts w:ascii="Times New Roman" w:hAnsi="Times New Roman"/>
          <w:bCs/>
          <w:color w:val="000000"/>
          <w:sz w:val="24"/>
          <w:szCs w:val="24"/>
          <w:shd w:val="clear" w:color="auto" w:fill="FFFFFF"/>
        </w:rPr>
        <w:t xml:space="preserve">№ </w:t>
      </w:r>
      <w:r w:rsidRPr="00492B95">
        <w:rPr>
          <w:rFonts w:ascii="Times New Roman" w:hAnsi="Times New Roman"/>
          <w:bCs/>
          <w:color w:val="000000"/>
          <w:sz w:val="24"/>
          <w:szCs w:val="24"/>
          <w:shd w:val="clear" w:color="auto" w:fill="FFFFFF"/>
        </w:rPr>
        <w:t xml:space="preserve"> П/0412 (ред. от 20.04.2021) "Об утверждении классификатора видов разрешенного использования земельных участков" (Зарегистрировано в Минюсте России 15.12.2020 N 61482)</w:t>
      </w:r>
      <w:r w:rsidRPr="00492B95">
        <w:rPr>
          <w:rFonts w:ascii="Times New Roman" w:hAnsi="Times New Roman"/>
          <w:sz w:val="24"/>
          <w:szCs w:val="24"/>
          <w:highlight w:val="white"/>
        </w:rPr>
        <w:t xml:space="preserve">, протоколом проведения публичных слушаний от ___________ г., заключением о результатах публичных слушаний от ____________ г., на основании   Устава  </w:t>
      </w:r>
      <w:proofErr w:type="spellStart"/>
      <w:r w:rsidRPr="00492B95">
        <w:rPr>
          <w:rFonts w:ascii="Times New Roman" w:hAnsi="Times New Roman"/>
          <w:sz w:val="24"/>
          <w:szCs w:val="24"/>
          <w:highlight w:val="white"/>
        </w:rPr>
        <w:t>Екатериновского</w:t>
      </w:r>
      <w:proofErr w:type="spellEnd"/>
      <w:r w:rsidRPr="00492B95">
        <w:rPr>
          <w:rFonts w:ascii="Times New Roman" w:hAnsi="Times New Roman"/>
          <w:sz w:val="24"/>
          <w:szCs w:val="24"/>
          <w:highlight w:val="white"/>
        </w:rPr>
        <w:t xml:space="preserve">  муниципального района, районное Собрание </w:t>
      </w:r>
      <w:proofErr w:type="spellStart"/>
      <w:r w:rsidRPr="00492B95">
        <w:rPr>
          <w:rFonts w:ascii="Times New Roman" w:hAnsi="Times New Roman"/>
          <w:sz w:val="24"/>
          <w:szCs w:val="24"/>
          <w:highlight w:val="white"/>
        </w:rPr>
        <w:t>Екатериновского</w:t>
      </w:r>
      <w:proofErr w:type="spellEnd"/>
      <w:r w:rsidRPr="00492B95">
        <w:rPr>
          <w:rFonts w:ascii="Times New Roman" w:hAnsi="Times New Roman"/>
          <w:sz w:val="24"/>
          <w:szCs w:val="24"/>
          <w:highlight w:val="white"/>
        </w:rPr>
        <w:t xml:space="preserve"> муниципального района </w:t>
      </w:r>
    </w:p>
    <w:p w:rsidR="00BE536F" w:rsidRPr="00492B95" w:rsidRDefault="00BE536F" w:rsidP="00BE536F">
      <w:pPr>
        <w:pStyle w:val="a6"/>
        <w:jc w:val="both"/>
        <w:rPr>
          <w:rFonts w:ascii="Times New Roman" w:hAnsi="Times New Roman"/>
          <w:sz w:val="24"/>
          <w:szCs w:val="24"/>
        </w:rPr>
      </w:pPr>
      <w:r w:rsidRPr="00492B95">
        <w:rPr>
          <w:rFonts w:ascii="Times New Roman" w:hAnsi="Times New Roman"/>
          <w:b/>
          <w:sz w:val="24"/>
          <w:szCs w:val="24"/>
        </w:rPr>
        <w:t>РЕШИЛО:</w:t>
      </w:r>
    </w:p>
    <w:p w:rsidR="00BE536F" w:rsidRPr="00492B95" w:rsidRDefault="00BE536F" w:rsidP="00BE536F">
      <w:pPr>
        <w:pStyle w:val="a6"/>
        <w:ind w:firstLine="426"/>
        <w:jc w:val="both"/>
        <w:rPr>
          <w:rFonts w:ascii="Times New Roman" w:hAnsi="Times New Roman"/>
          <w:sz w:val="24"/>
          <w:szCs w:val="24"/>
        </w:rPr>
      </w:pPr>
      <w:r w:rsidRPr="00492B95">
        <w:rPr>
          <w:rFonts w:ascii="Times New Roman" w:hAnsi="Times New Roman"/>
          <w:sz w:val="24"/>
          <w:szCs w:val="24"/>
        </w:rPr>
        <w:t xml:space="preserve">1. Внести в приложение к решению районного Собрания  </w:t>
      </w:r>
      <w:proofErr w:type="spellStart"/>
      <w:r w:rsidRPr="00492B95">
        <w:rPr>
          <w:rFonts w:ascii="Times New Roman" w:hAnsi="Times New Roman"/>
          <w:sz w:val="24"/>
          <w:szCs w:val="24"/>
        </w:rPr>
        <w:t>Екатериновского</w:t>
      </w:r>
      <w:proofErr w:type="spellEnd"/>
      <w:r w:rsidRPr="00492B95">
        <w:rPr>
          <w:rFonts w:ascii="Times New Roman" w:hAnsi="Times New Roman"/>
          <w:sz w:val="24"/>
          <w:szCs w:val="24"/>
        </w:rPr>
        <w:t xml:space="preserve">  муниципального района Саратовской области  </w:t>
      </w:r>
      <w:r w:rsidRPr="00492B95">
        <w:rPr>
          <w:rFonts w:ascii="Times New Roman" w:eastAsia="Times New Roman" w:hAnsi="Times New Roman"/>
          <w:sz w:val="24"/>
          <w:szCs w:val="24"/>
        </w:rPr>
        <w:t xml:space="preserve">от 09 марта 2017 года № 8-60 «Об утверждении Правил землепользования и застройки </w:t>
      </w:r>
      <w:proofErr w:type="spellStart"/>
      <w:r w:rsidRPr="00492B95">
        <w:rPr>
          <w:rFonts w:ascii="Times New Roman" w:eastAsia="Times New Roman" w:hAnsi="Times New Roman"/>
          <w:sz w:val="24"/>
          <w:szCs w:val="24"/>
        </w:rPr>
        <w:t>Бакурского</w:t>
      </w:r>
      <w:proofErr w:type="spellEnd"/>
      <w:r w:rsidRPr="00492B95">
        <w:rPr>
          <w:rFonts w:ascii="Times New Roman" w:eastAsia="Times New Roman" w:hAnsi="Times New Roman"/>
          <w:sz w:val="24"/>
          <w:szCs w:val="24"/>
        </w:rPr>
        <w:t xml:space="preserve"> муниципального образования </w:t>
      </w:r>
      <w:proofErr w:type="spellStart"/>
      <w:r w:rsidRPr="00492B95">
        <w:rPr>
          <w:rFonts w:ascii="Times New Roman" w:eastAsia="Times New Roman" w:hAnsi="Times New Roman"/>
          <w:sz w:val="24"/>
          <w:szCs w:val="24"/>
        </w:rPr>
        <w:t>Екатериновского</w:t>
      </w:r>
      <w:proofErr w:type="spellEnd"/>
      <w:r w:rsidRPr="00492B95">
        <w:rPr>
          <w:rFonts w:ascii="Times New Roman" w:eastAsia="Times New Roman" w:hAnsi="Times New Roman"/>
          <w:sz w:val="24"/>
          <w:szCs w:val="24"/>
        </w:rPr>
        <w:t xml:space="preserve"> муниципального района Саратовской области»</w:t>
      </w:r>
      <w:r w:rsidRPr="00492B95">
        <w:rPr>
          <w:rFonts w:ascii="Times New Roman" w:hAnsi="Times New Roman"/>
          <w:sz w:val="24"/>
          <w:szCs w:val="24"/>
        </w:rPr>
        <w:t xml:space="preserve">  следующие изменения:</w:t>
      </w:r>
    </w:p>
    <w:p w:rsidR="00BE536F" w:rsidRDefault="00BE536F" w:rsidP="00BE536F">
      <w:pPr>
        <w:pStyle w:val="a6"/>
        <w:ind w:firstLine="426"/>
        <w:jc w:val="both"/>
      </w:pPr>
      <w:r w:rsidRPr="00492B95">
        <w:rPr>
          <w:rFonts w:ascii="Times New Roman" w:hAnsi="Times New Roman"/>
          <w:sz w:val="24"/>
          <w:szCs w:val="24"/>
        </w:rPr>
        <w:t xml:space="preserve">- </w:t>
      </w:r>
      <w:r w:rsidRPr="00492B95">
        <w:rPr>
          <w:rFonts w:ascii="Times New Roman" w:hAnsi="Times New Roman"/>
          <w:color w:val="000000"/>
          <w:sz w:val="24"/>
          <w:szCs w:val="24"/>
        </w:rPr>
        <w:t>в стать</w:t>
      </w:r>
      <w:r>
        <w:rPr>
          <w:rFonts w:ascii="Times New Roman" w:hAnsi="Times New Roman"/>
          <w:color w:val="000000"/>
          <w:sz w:val="24"/>
          <w:szCs w:val="24"/>
        </w:rPr>
        <w:t xml:space="preserve">ю </w:t>
      </w:r>
      <w:r w:rsidRPr="00492B95">
        <w:rPr>
          <w:rFonts w:ascii="Times New Roman" w:hAnsi="Times New Roman"/>
          <w:color w:val="000000"/>
          <w:sz w:val="24"/>
          <w:szCs w:val="24"/>
        </w:rPr>
        <w:t xml:space="preserve">1  </w:t>
      </w:r>
      <w:r>
        <w:rPr>
          <w:rFonts w:ascii="Times New Roman" w:hAnsi="Times New Roman"/>
          <w:color w:val="000000"/>
          <w:sz w:val="24"/>
          <w:szCs w:val="24"/>
        </w:rPr>
        <w:t>"</w:t>
      </w:r>
      <w:r>
        <w:rPr>
          <w:rFonts w:ascii="Times New Roman" w:hAnsi="Times New Roman"/>
          <w:szCs w:val="24"/>
        </w:rPr>
        <w:t>Основные понятия, используемые в Правилах" дополнить абзацы следующего содержания:</w:t>
      </w:r>
      <w:r w:rsidRPr="00492B95">
        <w:rPr>
          <w:rFonts w:ascii="Times New Roman" w:hAnsi="Times New Roman"/>
          <w:color w:val="000000"/>
          <w:sz w:val="24"/>
          <w:szCs w:val="24"/>
        </w:rPr>
        <w:t xml:space="preserve"> </w:t>
      </w:r>
      <w:r>
        <w:rPr>
          <w:rFonts w:ascii="Times New Roman" w:hAnsi="Times New Roman"/>
          <w:color w:val="000000"/>
          <w:sz w:val="24"/>
          <w:szCs w:val="24"/>
        </w:rPr>
        <w:t xml:space="preserve"> </w:t>
      </w:r>
    </w:p>
    <w:p w:rsidR="00BE536F" w:rsidRPr="00574502" w:rsidRDefault="00BE536F" w:rsidP="00BE536F">
      <w:pPr>
        <w:autoSpaceDE w:val="0"/>
        <w:jc w:val="both"/>
        <w:rPr>
          <w:rFonts w:eastAsia="Calibri"/>
          <w:color w:val="000000"/>
          <w:lang w:eastAsia="ar-SA"/>
        </w:rPr>
      </w:pPr>
      <w:r w:rsidRPr="00574502">
        <w:rPr>
          <w:b/>
          <w:color w:val="000000"/>
          <w:shd w:val="clear" w:color="auto" w:fill="FFFFFF"/>
        </w:rPr>
        <w:t xml:space="preserve">"градостроительная деятельность - </w:t>
      </w:r>
      <w:r w:rsidRPr="00574502">
        <w:rPr>
          <w:color w:val="000000"/>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574502">
        <w:rPr>
          <w:color w:val="000000"/>
        </w:rPr>
        <w:t>;</w:t>
      </w:r>
    </w:p>
    <w:p w:rsidR="00BE536F" w:rsidRPr="00574502" w:rsidRDefault="00BE536F" w:rsidP="00BE536F">
      <w:pPr>
        <w:numPr>
          <w:ilvl w:val="0"/>
          <w:numId w:val="2"/>
        </w:numPr>
        <w:suppressAutoHyphens w:val="0"/>
        <w:autoSpaceDE w:val="0"/>
        <w:jc w:val="both"/>
        <w:rPr>
          <w:color w:val="000000"/>
        </w:rPr>
      </w:pPr>
      <w:r w:rsidRPr="00574502">
        <w:rPr>
          <w:rStyle w:val="blk"/>
          <w:b/>
          <w:color w:val="000000"/>
        </w:rPr>
        <w:t xml:space="preserve">красные линии </w:t>
      </w:r>
      <w:r w:rsidRPr="00574502">
        <w:rPr>
          <w:rStyle w:val="blk"/>
          <w:color w:val="000000"/>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574502">
        <w:rPr>
          <w:color w:val="000000"/>
        </w:rPr>
        <w:t>;</w:t>
      </w:r>
    </w:p>
    <w:p w:rsidR="00BE536F" w:rsidRPr="00254728" w:rsidRDefault="00BE536F" w:rsidP="00254728">
      <w:pPr>
        <w:numPr>
          <w:ilvl w:val="0"/>
          <w:numId w:val="2"/>
        </w:numPr>
        <w:suppressAutoHyphens w:val="0"/>
        <w:autoSpaceDE w:val="0"/>
        <w:jc w:val="both"/>
        <w:rPr>
          <w:color w:val="000000"/>
        </w:rPr>
      </w:pPr>
      <w:r w:rsidRPr="00574502">
        <w:rPr>
          <w:b/>
          <w:color w:val="000000"/>
          <w:shd w:val="clear" w:color="auto" w:fill="FFFFFF"/>
        </w:rPr>
        <w:t>градостроительный регламент</w:t>
      </w:r>
      <w:r w:rsidRPr="00574502">
        <w:rPr>
          <w:color w:val="000000"/>
          <w:shd w:val="clear" w:color="auto" w:fill="FFFFFF"/>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w:t>
      </w:r>
      <w:r w:rsidRPr="00574502">
        <w:rPr>
          <w:color w:val="000000"/>
          <w:shd w:val="clear" w:color="auto" w:fill="FFFFFF"/>
        </w:rPr>
        <w:lastRenderedPageBreak/>
        <w:t>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E536F" w:rsidRPr="00574502" w:rsidRDefault="00BE536F" w:rsidP="00BE536F">
      <w:pPr>
        <w:numPr>
          <w:ilvl w:val="0"/>
          <w:numId w:val="2"/>
        </w:numPr>
        <w:suppressAutoHyphens w:val="0"/>
        <w:autoSpaceDE w:val="0"/>
        <w:jc w:val="both"/>
        <w:rPr>
          <w:color w:val="000000"/>
        </w:rPr>
      </w:pPr>
      <w:r w:rsidRPr="00574502">
        <w:rPr>
          <w:b/>
          <w:color w:val="000000"/>
          <w:shd w:val="clear" w:color="auto" w:fill="FFFFFF"/>
        </w:rPr>
        <w:t>градостроительный регламент</w:t>
      </w:r>
      <w:r w:rsidRPr="00574502">
        <w:rPr>
          <w:color w:val="000000"/>
          <w:shd w:val="clear" w:color="auto" w:fill="FFFFFF"/>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E536F" w:rsidRPr="00574502" w:rsidRDefault="00BE536F" w:rsidP="00BE536F">
      <w:pPr>
        <w:numPr>
          <w:ilvl w:val="0"/>
          <w:numId w:val="2"/>
        </w:numPr>
        <w:suppressAutoHyphens w:val="0"/>
        <w:autoSpaceDE w:val="0"/>
        <w:jc w:val="both"/>
        <w:rPr>
          <w:color w:val="000000"/>
        </w:rPr>
      </w:pPr>
      <w:r w:rsidRPr="00574502">
        <w:rPr>
          <w:b/>
          <w:color w:val="000000"/>
          <w:shd w:val="clear" w:color="auto" w:fill="FFFFFF"/>
        </w:rPr>
        <w:t xml:space="preserve">застройщик </w:t>
      </w:r>
      <w:r w:rsidRPr="00574502">
        <w:rPr>
          <w:color w:val="000000"/>
          <w:shd w:val="clear" w:color="auto" w:fill="FFFFFF"/>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574502">
        <w:rPr>
          <w:color w:val="000000"/>
          <w:shd w:val="clear" w:color="auto" w:fill="FFFFFF"/>
        </w:rPr>
        <w:t>Росатом</w:t>
      </w:r>
      <w:proofErr w:type="spellEnd"/>
      <w:r w:rsidRPr="00574502">
        <w:rPr>
          <w:color w:val="000000"/>
          <w:shd w:val="clear" w:color="auto" w:fill="FFFFFF"/>
        </w:rPr>
        <w:t>", Государственная корпорация по космической деятельности "</w:t>
      </w:r>
      <w:proofErr w:type="spellStart"/>
      <w:r w:rsidRPr="00574502">
        <w:rPr>
          <w:color w:val="000000"/>
          <w:shd w:val="clear" w:color="auto" w:fill="FFFFFF"/>
        </w:rPr>
        <w:t>Роскосмос</w:t>
      </w:r>
      <w:proofErr w:type="spellEnd"/>
      <w:r w:rsidRPr="00574502">
        <w:rPr>
          <w:color w:val="000000"/>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BE536F" w:rsidRPr="00574502" w:rsidRDefault="00BE536F" w:rsidP="00BE536F">
      <w:pPr>
        <w:numPr>
          <w:ilvl w:val="0"/>
          <w:numId w:val="2"/>
        </w:numPr>
        <w:suppressAutoHyphens w:val="0"/>
        <w:autoSpaceDE w:val="0"/>
        <w:jc w:val="both"/>
        <w:rPr>
          <w:color w:val="000000"/>
        </w:rPr>
      </w:pPr>
      <w:r w:rsidRPr="00574502">
        <w:rPr>
          <w:b/>
          <w:color w:val="000000"/>
          <w:shd w:val="clear" w:color="auto" w:fill="FFFFFF"/>
        </w:rPr>
        <w:t>благоустройство территории</w:t>
      </w:r>
      <w:r w:rsidRPr="00574502">
        <w:rPr>
          <w:color w:val="000000"/>
          <w:shd w:val="clear" w:color="auto" w:fill="FFFFFF"/>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574502">
        <w:rPr>
          <w:color w:val="000000"/>
        </w:rPr>
        <w:t>;</w:t>
      </w:r>
    </w:p>
    <w:p w:rsidR="00BE536F" w:rsidRPr="00574502" w:rsidRDefault="00BE536F" w:rsidP="00BE536F">
      <w:pPr>
        <w:numPr>
          <w:ilvl w:val="0"/>
          <w:numId w:val="2"/>
        </w:numPr>
        <w:suppressAutoHyphens w:val="0"/>
        <w:autoSpaceDE w:val="0"/>
        <w:jc w:val="both"/>
        <w:rPr>
          <w:color w:val="000000"/>
        </w:rPr>
      </w:pPr>
      <w:r w:rsidRPr="00574502">
        <w:rPr>
          <w:b/>
          <w:color w:val="000000"/>
          <w:shd w:val="clear" w:color="auto" w:fill="FFFFFF"/>
        </w:rPr>
        <w:t>прилегающая территория</w:t>
      </w:r>
      <w:r w:rsidRPr="00574502">
        <w:rPr>
          <w:color w:val="000000"/>
          <w:shd w:val="clear" w:color="auto" w:fill="FFFFFF"/>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BE536F" w:rsidRPr="00574502" w:rsidRDefault="00BE536F" w:rsidP="00BE536F">
      <w:pPr>
        <w:numPr>
          <w:ilvl w:val="0"/>
          <w:numId w:val="2"/>
        </w:numPr>
        <w:suppressAutoHyphens w:val="0"/>
        <w:autoSpaceDE w:val="0"/>
        <w:jc w:val="both"/>
        <w:rPr>
          <w:color w:val="000000"/>
        </w:rPr>
      </w:pPr>
      <w:r w:rsidRPr="00574502">
        <w:rPr>
          <w:b/>
          <w:color w:val="000000"/>
          <w:shd w:val="clear" w:color="auto" w:fill="FFFFFF"/>
        </w:rPr>
        <w:t xml:space="preserve">элементы благоустройства </w:t>
      </w:r>
      <w:r w:rsidRPr="00574502">
        <w:rPr>
          <w:color w:val="000000"/>
          <w:shd w:val="clear" w:color="auto" w:fill="FFFFFF"/>
        </w:rPr>
        <w:t>-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E536F" w:rsidRPr="00574502" w:rsidRDefault="00BE536F" w:rsidP="00BE536F">
      <w:pPr>
        <w:numPr>
          <w:ilvl w:val="0"/>
          <w:numId w:val="2"/>
        </w:numPr>
        <w:suppressAutoHyphens w:val="0"/>
        <w:autoSpaceDE w:val="0"/>
        <w:jc w:val="both"/>
        <w:rPr>
          <w:color w:val="000000"/>
        </w:rPr>
      </w:pPr>
      <w:r w:rsidRPr="00574502">
        <w:rPr>
          <w:rStyle w:val="blk"/>
          <w:b/>
          <w:color w:val="000000"/>
        </w:rPr>
        <w:lastRenderedPageBreak/>
        <w:t>линейные объекты</w:t>
      </w:r>
      <w:r w:rsidRPr="00574502">
        <w:rPr>
          <w:rStyle w:val="blk"/>
          <w:color w:val="00000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574502">
        <w:rPr>
          <w:b/>
          <w:color w:val="000000"/>
          <w:shd w:val="clear" w:color="auto" w:fill="FFFFFF"/>
        </w:rPr>
        <w:t xml:space="preserve"> </w:t>
      </w:r>
    </w:p>
    <w:p w:rsidR="00BE536F" w:rsidRPr="00574502" w:rsidRDefault="00BE536F" w:rsidP="00BE536F">
      <w:pPr>
        <w:numPr>
          <w:ilvl w:val="0"/>
          <w:numId w:val="2"/>
        </w:numPr>
        <w:suppressAutoHyphens w:val="0"/>
        <w:autoSpaceDE w:val="0"/>
        <w:jc w:val="both"/>
        <w:rPr>
          <w:rStyle w:val="blk"/>
          <w:color w:val="000000"/>
        </w:rPr>
      </w:pPr>
      <w:r w:rsidRPr="00574502">
        <w:rPr>
          <w:rStyle w:val="blk"/>
          <w:b/>
          <w:color w:val="000000"/>
        </w:rPr>
        <w:t>некапитальные строения, сооружения</w:t>
      </w:r>
      <w:r w:rsidRPr="00574502">
        <w:rPr>
          <w:rStyle w:val="blk"/>
          <w:color w:val="000000"/>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E536F" w:rsidRDefault="00BE536F" w:rsidP="00BE536F">
      <w:pPr>
        <w:numPr>
          <w:ilvl w:val="0"/>
          <w:numId w:val="2"/>
        </w:numPr>
        <w:suppressAutoHyphens w:val="0"/>
        <w:autoSpaceDE w:val="0"/>
        <w:autoSpaceDN w:val="0"/>
        <w:adjustRightInd w:val="0"/>
        <w:jc w:val="both"/>
        <w:rPr>
          <w:bCs/>
          <w:color w:val="000000"/>
        </w:rPr>
      </w:pPr>
      <w:r w:rsidRPr="00574502">
        <w:rPr>
          <w:b/>
          <w:bCs/>
          <w:color w:val="000000"/>
        </w:rPr>
        <w:t>объект индивидуального жилищного строительства</w:t>
      </w:r>
      <w:r w:rsidRPr="00574502">
        <w:rPr>
          <w:bCs/>
          <w:color w:val="000000"/>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Pr>
          <w:bCs/>
          <w:color w:val="000000"/>
        </w:rPr>
        <w:t>;";</w:t>
      </w:r>
    </w:p>
    <w:p w:rsidR="00BE536F" w:rsidRPr="006C23FC" w:rsidRDefault="00BE536F" w:rsidP="00BE536F">
      <w:pPr>
        <w:numPr>
          <w:ilvl w:val="0"/>
          <w:numId w:val="2"/>
        </w:numPr>
        <w:suppressAutoHyphens w:val="0"/>
        <w:autoSpaceDE w:val="0"/>
        <w:autoSpaceDN w:val="0"/>
        <w:adjustRightInd w:val="0"/>
        <w:jc w:val="both"/>
        <w:rPr>
          <w:bCs/>
          <w:color w:val="000000"/>
        </w:rPr>
      </w:pPr>
      <w:r>
        <w:rPr>
          <w:color w:val="000000"/>
        </w:rPr>
        <w:t xml:space="preserve"> </w:t>
      </w:r>
      <w:r w:rsidRPr="006C23FC">
        <w:rPr>
          <w:color w:val="000000"/>
        </w:rPr>
        <w:t>изложить  в новой редакции: статью 15 « Общие положения о публичных слушаниях, общественные обсуждения</w:t>
      </w:r>
    </w:p>
    <w:p w:rsidR="00BE536F" w:rsidRPr="00574502" w:rsidRDefault="00BE536F" w:rsidP="00BE536F">
      <w:pPr>
        <w:numPr>
          <w:ilvl w:val="0"/>
          <w:numId w:val="2"/>
        </w:numPr>
        <w:autoSpaceDE w:val="0"/>
        <w:jc w:val="both"/>
        <w:rPr>
          <w:color w:val="000000"/>
        </w:rPr>
      </w:pPr>
      <w:r w:rsidRPr="00574502">
        <w:rPr>
          <w:color w:val="000000"/>
        </w:rPr>
        <w:t xml:space="preserve">1. Публичные слушания или  общественные обсуждения по вопросам землепользования и застройки </w:t>
      </w:r>
      <w:proofErr w:type="spellStart"/>
      <w:r w:rsidRPr="00574502">
        <w:rPr>
          <w:color w:val="000000"/>
        </w:rPr>
        <w:t>Бакурского</w:t>
      </w:r>
      <w:proofErr w:type="spellEnd"/>
      <w:r w:rsidRPr="00574502">
        <w:rPr>
          <w:color w:val="000000"/>
        </w:rPr>
        <w:t xml:space="preserve"> муниципального образования (далее – публичные слушания) проводятся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BE536F" w:rsidRPr="00574502" w:rsidRDefault="00BE536F" w:rsidP="00BE536F">
      <w:pPr>
        <w:numPr>
          <w:ilvl w:val="0"/>
          <w:numId w:val="2"/>
        </w:numPr>
        <w:autoSpaceDE w:val="0"/>
        <w:jc w:val="both"/>
        <w:rPr>
          <w:color w:val="000000"/>
        </w:rPr>
      </w:pPr>
      <w:r w:rsidRPr="00574502">
        <w:rPr>
          <w:color w:val="000000"/>
        </w:rPr>
        <w:t>2. Предметом обсуждения на публичных слушаниях или  общественных обсуждениях  проводимых в соответствии с настоящими Правилами, являются:</w:t>
      </w:r>
    </w:p>
    <w:p w:rsidR="00BE536F" w:rsidRPr="00574502" w:rsidRDefault="00BE536F" w:rsidP="00BE536F">
      <w:pPr>
        <w:numPr>
          <w:ilvl w:val="0"/>
          <w:numId w:val="2"/>
        </w:numPr>
        <w:autoSpaceDE w:val="0"/>
        <w:jc w:val="both"/>
        <w:rPr>
          <w:color w:val="000000"/>
        </w:rPr>
      </w:pPr>
      <w:r w:rsidRPr="00574502">
        <w:rPr>
          <w:color w:val="000000"/>
        </w:rPr>
        <w:t>1) проекты документов территориального планирования муниципального образования;</w:t>
      </w:r>
    </w:p>
    <w:p w:rsidR="00BE536F" w:rsidRPr="00574502" w:rsidRDefault="00BE536F" w:rsidP="00BE536F">
      <w:pPr>
        <w:numPr>
          <w:ilvl w:val="0"/>
          <w:numId w:val="2"/>
        </w:numPr>
        <w:autoSpaceDE w:val="0"/>
        <w:jc w:val="both"/>
        <w:rPr>
          <w:color w:val="000000"/>
        </w:rPr>
      </w:pPr>
      <w:r w:rsidRPr="00574502">
        <w:rPr>
          <w:color w:val="000000"/>
        </w:rPr>
        <w:t>2) проект Правил  землепользования и застройки муниципального образования и предложений о внесении в них изменений;</w:t>
      </w:r>
    </w:p>
    <w:p w:rsidR="00BE536F" w:rsidRPr="00574502" w:rsidRDefault="00BE536F" w:rsidP="00BE536F">
      <w:pPr>
        <w:numPr>
          <w:ilvl w:val="0"/>
          <w:numId w:val="2"/>
        </w:numPr>
        <w:autoSpaceDE w:val="0"/>
        <w:jc w:val="both"/>
        <w:rPr>
          <w:color w:val="000000"/>
        </w:rPr>
      </w:pPr>
      <w:r w:rsidRPr="00574502">
        <w:rPr>
          <w:color w:val="000000"/>
        </w:rPr>
        <w:t>3) вопросы о предоставлении разрешений на условно разрешенные виды использования земельных участков или объектов капитального строительства;</w:t>
      </w:r>
    </w:p>
    <w:p w:rsidR="00BE536F" w:rsidRPr="00574502" w:rsidRDefault="00BE536F" w:rsidP="00BE536F">
      <w:pPr>
        <w:numPr>
          <w:ilvl w:val="0"/>
          <w:numId w:val="2"/>
        </w:numPr>
        <w:autoSpaceDE w:val="0"/>
        <w:jc w:val="both"/>
        <w:rPr>
          <w:color w:val="000000"/>
        </w:rPr>
      </w:pPr>
      <w:r w:rsidRPr="00574502">
        <w:rPr>
          <w:color w:val="000000"/>
        </w:rPr>
        <w:t>4) вопросы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BE536F" w:rsidRPr="00574502" w:rsidRDefault="00BE536F" w:rsidP="00BE536F">
      <w:pPr>
        <w:numPr>
          <w:ilvl w:val="0"/>
          <w:numId w:val="2"/>
        </w:numPr>
        <w:autoSpaceDE w:val="0"/>
        <w:jc w:val="both"/>
        <w:rPr>
          <w:color w:val="000000"/>
        </w:rPr>
      </w:pPr>
      <w:r w:rsidRPr="00574502">
        <w:rPr>
          <w:color w:val="000000"/>
        </w:rPr>
        <w:t>5) проекты планировки территорий и проектов межевания территорий, подготовленных в составе документации по планировке территории;</w:t>
      </w:r>
    </w:p>
    <w:p w:rsidR="00BE536F" w:rsidRPr="00574502" w:rsidRDefault="00BE536F" w:rsidP="00BE536F">
      <w:pPr>
        <w:numPr>
          <w:ilvl w:val="0"/>
          <w:numId w:val="2"/>
        </w:numPr>
        <w:autoSpaceDE w:val="0"/>
        <w:jc w:val="both"/>
        <w:rPr>
          <w:color w:val="000000"/>
        </w:rPr>
      </w:pPr>
      <w:r w:rsidRPr="00574502">
        <w:rPr>
          <w:color w:val="000000"/>
        </w:rPr>
        <w:t>6)  установление публичных сервитутов;</w:t>
      </w:r>
    </w:p>
    <w:p w:rsidR="00BE536F" w:rsidRPr="00574502" w:rsidRDefault="00BE536F" w:rsidP="00BE536F">
      <w:pPr>
        <w:numPr>
          <w:ilvl w:val="0"/>
          <w:numId w:val="2"/>
        </w:numPr>
        <w:autoSpaceDE w:val="0"/>
        <w:jc w:val="both"/>
        <w:rPr>
          <w:color w:val="000000"/>
        </w:rPr>
      </w:pPr>
      <w:r w:rsidRPr="00574502">
        <w:rPr>
          <w:color w:val="000000"/>
        </w:rPr>
        <w:t>7) проект  правил благоустройства территорий</w:t>
      </w:r>
    </w:p>
    <w:p w:rsidR="00BE536F" w:rsidRPr="00574502" w:rsidRDefault="00BE536F" w:rsidP="00BE536F">
      <w:pPr>
        <w:numPr>
          <w:ilvl w:val="0"/>
          <w:numId w:val="2"/>
        </w:numPr>
        <w:autoSpaceDE w:val="0"/>
        <w:jc w:val="both"/>
        <w:rPr>
          <w:color w:val="000000"/>
        </w:rPr>
      </w:pPr>
      <w:r w:rsidRPr="00574502">
        <w:rPr>
          <w:color w:val="000000"/>
        </w:rPr>
        <w:t>3. Решение о проведении публичных слушаний по вопросам, указанным в части 2 настоящей статьи принимается Главой района  в форме постановления. В постановлении о проведении публичных слушаний указываются:</w:t>
      </w:r>
    </w:p>
    <w:p w:rsidR="00BE536F" w:rsidRPr="00574502" w:rsidRDefault="00BE536F" w:rsidP="00BE536F">
      <w:pPr>
        <w:numPr>
          <w:ilvl w:val="0"/>
          <w:numId w:val="2"/>
        </w:numPr>
        <w:autoSpaceDE w:val="0"/>
        <w:jc w:val="both"/>
        <w:rPr>
          <w:color w:val="000000"/>
        </w:rPr>
      </w:pPr>
      <w:r w:rsidRPr="00574502">
        <w:rPr>
          <w:color w:val="000000"/>
        </w:rPr>
        <w:t>1) тема публичных слушаний;</w:t>
      </w:r>
    </w:p>
    <w:p w:rsidR="00BE536F" w:rsidRPr="00574502" w:rsidRDefault="00BE536F" w:rsidP="00BE536F">
      <w:pPr>
        <w:numPr>
          <w:ilvl w:val="0"/>
          <w:numId w:val="2"/>
        </w:numPr>
        <w:autoSpaceDE w:val="0"/>
        <w:jc w:val="both"/>
        <w:rPr>
          <w:color w:val="000000"/>
        </w:rPr>
      </w:pPr>
      <w:r w:rsidRPr="00574502">
        <w:rPr>
          <w:color w:val="000000"/>
        </w:rPr>
        <w:t>2) дата, время и место проведения публичных слушаний;</w:t>
      </w:r>
    </w:p>
    <w:p w:rsidR="00BE536F" w:rsidRPr="00574502" w:rsidRDefault="00BE536F" w:rsidP="00BE536F">
      <w:pPr>
        <w:numPr>
          <w:ilvl w:val="0"/>
          <w:numId w:val="2"/>
        </w:numPr>
        <w:autoSpaceDE w:val="0"/>
        <w:jc w:val="both"/>
        <w:rPr>
          <w:color w:val="000000"/>
        </w:rPr>
      </w:pPr>
      <w:r w:rsidRPr="00574502">
        <w:rPr>
          <w:color w:val="000000"/>
        </w:rPr>
        <w:t>3) сроки внесения предложений по теме публичных слушаний;</w:t>
      </w:r>
    </w:p>
    <w:p w:rsidR="00BE536F" w:rsidRPr="00574502" w:rsidRDefault="00BE536F" w:rsidP="00BE536F">
      <w:pPr>
        <w:numPr>
          <w:ilvl w:val="0"/>
          <w:numId w:val="2"/>
        </w:numPr>
        <w:autoSpaceDE w:val="0"/>
        <w:jc w:val="both"/>
        <w:rPr>
          <w:color w:val="000000"/>
        </w:rPr>
      </w:pPr>
      <w:r w:rsidRPr="00574502">
        <w:rPr>
          <w:color w:val="000000"/>
        </w:rPr>
        <w:t>4) иная необходимая для проведения публичных слушаний информация.</w:t>
      </w:r>
    </w:p>
    <w:p w:rsidR="00BE536F" w:rsidRPr="00574502" w:rsidRDefault="00BE536F" w:rsidP="00BE536F">
      <w:pPr>
        <w:numPr>
          <w:ilvl w:val="0"/>
          <w:numId w:val="2"/>
        </w:numPr>
        <w:autoSpaceDE w:val="0"/>
        <w:jc w:val="both"/>
        <w:rPr>
          <w:color w:val="000000"/>
        </w:rPr>
      </w:pPr>
      <w:r w:rsidRPr="00574502">
        <w:rPr>
          <w:color w:val="000000"/>
        </w:rPr>
        <w:lastRenderedPageBreak/>
        <w:t>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w:t>
      </w:r>
    </w:p>
    <w:p w:rsidR="00BE536F" w:rsidRPr="00574502" w:rsidRDefault="00BE536F" w:rsidP="00BE536F">
      <w:pPr>
        <w:numPr>
          <w:ilvl w:val="0"/>
          <w:numId w:val="2"/>
        </w:numPr>
        <w:autoSpaceDE w:val="0"/>
        <w:jc w:val="both"/>
        <w:rPr>
          <w:color w:val="000000"/>
        </w:rPr>
      </w:pPr>
      <w:r w:rsidRPr="00574502">
        <w:rPr>
          <w:color w:val="000000"/>
        </w:rPr>
        <w:t>4. Продолжительность проведения публичных слушаний устанавливается в решении о назначении публичных слушаний и должна составлять:</w:t>
      </w:r>
    </w:p>
    <w:p w:rsidR="00BE536F" w:rsidRPr="00574502" w:rsidRDefault="00BE536F" w:rsidP="00BE536F">
      <w:pPr>
        <w:numPr>
          <w:ilvl w:val="0"/>
          <w:numId w:val="2"/>
        </w:numPr>
        <w:autoSpaceDE w:val="0"/>
        <w:jc w:val="both"/>
        <w:rPr>
          <w:color w:val="000000"/>
        </w:rPr>
      </w:pPr>
      <w:r w:rsidRPr="00574502">
        <w:rPr>
          <w:color w:val="000000"/>
        </w:rPr>
        <w:t>1) не менее одного и не более трёх месяцев со дня опубликования проекта генерального плана муниципального образования или проекта решения о внесении корректировок в генеральный план до дня опубликования заключения о результатах публичных слушаний;</w:t>
      </w:r>
    </w:p>
    <w:p w:rsidR="00BE536F" w:rsidRPr="00574502" w:rsidRDefault="00BE536F" w:rsidP="00BE536F">
      <w:pPr>
        <w:numPr>
          <w:ilvl w:val="0"/>
          <w:numId w:val="2"/>
        </w:numPr>
        <w:autoSpaceDE w:val="0"/>
        <w:jc w:val="both"/>
        <w:rPr>
          <w:color w:val="000000"/>
        </w:rPr>
      </w:pPr>
      <w:r w:rsidRPr="00574502">
        <w:rPr>
          <w:color w:val="000000"/>
        </w:rPr>
        <w:t xml:space="preserve">2) не менее </w:t>
      </w:r>
      <w:r w:rsidRPr="006C23FC">
        <w:rPr>
          <w:color w:val="000000" w:themeColor="text1"/>
        </w:rPr>
        <w:t>одного и не более трех месяцев</w:t>
      </w:r>
      <w:r w:rsidRPr="00574502">
        <w:rPr>
          <w:color w:val="000000"/>
        </w:rPr>
        <w:t xml:space="preserve"> со дня опубликования проекта Правил или проекта решения о внесении изменений в настоящие Правила до дня опубликования заключения о результатах публичных слушаний;</w:t>
      </w:r>
    </w:p>
    <w:p w:rsidR="00BE536F" w:rsidRPr="00574502" w:rsidRDefault="00BE536F" w:rsidP="00BE536F">
      <w:pPr>
        <w:numPr>
          <w:ilvl w:val="0"/>
          <w:numId w:val="2"/>
        </w:numPr>
        <w:autoSpaceDE w:val="0"/>
        <w:jc w:val="both"/>
        <w:rPr>
          <w:color w:val="000000"/>
        </w:rPr>
      </w:pPr>
      <w:r w:rsidRPr="00574502">
        <w:rPr>
          <w:color w:val="000000"/>
        </w:rPr>
        <w:t>3) не более одного месяца со дня оповещения жителей о времени и месте проведения публичных слушаний по обсуждению вопросов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 реконструкции объектов капитального строительства до дня опубликования заключения о результатах публичных слушаний;</w:t>
      </w:r>
    </w:p>
    <w:p w:rsidR="00BE536F" w:rsidRPr="00574502" w:rsidRDefault="00BE536F" w:rsidP="00BE536F">
      <w:pPr>
        <w:numPr>
          <w:ilvl w:val="0"/>
          <w:numId w:val="2"/>
        </w:numPr>
        <w:autoSpaceDE w:val="0"/>
        <w:jc w:val="both"/>
        <w:rPr>
          <w:color w:val="000000"/>
        </w:rPr>
      </w:pPr>
      <w:r w:rsidRPr="00574502">
        <w:rPr>
          <w:color w:val="000000"/>
        </w:rPr>
        <w:t>4) не менее одного и не более трех месяцев со дня оповещения жителей о времени и месте проведения публичных слушаний по обсуждению проектов планировки территорий и проектов межевания территории до дня опубликования заключения о результатах публичных слушаний.</w:t>
      </w:r>
    </w:p>
    <w:p w:rsidR="00BE536F" w:rsidRPr="00574502" w:rsidRDefault="00BE536F" w:rsidP="00BE536F">
      <w:pPr>
        <w:numPr>
          <w:ilvl w:val="0"/>
          <w:numId w:val="2"/>
        </w:numPr>
        <w:autoSpaceDE w:val="0"/>
        <w:jc w:val="both"/>
        <w:rPr>
          <w:color w:val="000000"/>
        </w:rPr>
      </w:pPr>
      <w:r w:rsidRPr="00574502">
        <w:rPr>
          <w:color w:val="000000"/>
        </w:rPr>
        <w:t>5. Организация проведения публичных слушаний по вопросам землепользования и застройки возлагается на комиссию по землепользованию и застройке.</w:t>
      </w:r>
    </w:p>
    <w:p w:rsidR="00BE536F" w:rsidRPr="00574502" w:rsidRDefault="00BE536F" w:rsidP="00BE536F">
      <w:pPr>
        <w:numPr>
          <w:ilvl w:val="0"/>
          <w:numId w:val="2"/>
        </w:numPr>
        <w:autoSpaceDE w:val="0"/>
        <w:jc w:val="both"/>
        <w:rPr>
          <w:color w:val="000000"/>
        </w:rPr>
      </w:pPr>
      <w:r w:rsidRPr="00574502">
        <w:rPr>
          <w:color w:val="000000"/>
        </w:rPr>
        <w:t>6. Нормативно-правовую основу организации и проведения публичных слушаний составляют Конституция Российской Федерации, федеральные законы Российской Федерации, законы Саратовской области, Устав муниципального образования, иные муниципальные правовые акты, настоящие Правила.</w:t>
      </w:r>
    </w:p>
    <w:p w:rsidR="00BE536F" w:rsidRPr="00574502" w:rsidRDefault="00BE536F" w:rsidP="00BE536F">
      <w:pPr>
        <w:numPr>
          <w:ilvl w:val="0"/>
          <w:numId w:val="2"/>
        </w:numPr>
        <w:autoSpaceDE w:val="0"/>
        <w:jc w:val="both"/>
        <w:rPr>
          <w:color w:val="000000"/>
        </w:rPr>
      </w:pPr>
      <w:r w:rsidRPr="00574502">
        <w:rPr>
          <w:color w:val="000000"/>
        </w:rPr>
        <w:t>7. Продолжительность проведения публичных слушаний или  общественных обсуждений  устанавливается в решении о назначении публичных слушаний или общественных обсуждений и должна составлять:</w:t>
      </w:r>
    </w:p>
    <w:p w:rsidR="00BE536F" w:rsidRPr="00574502" w:rsidRDefault="00BE536F" w:rsidP="00BE536F">
      <w:pPr>
        <w:numPr>
          <w:ilvl w:val="0"/>
          <w:numId w:val="2"/>
        </w:numPr>
        <w:jc w:val="both"/>
        <w:rPr>
          <w:color w:val="000000"/>
        </w:rPr>
      </w:pPr>
      <w:r w:rsidRPr="00574502">
        <w:rPr>
          <w:color w:val="000000"/>
        </w:rPr>
        <w:t>1) по проектам генеральных планов и по проектам, предусматривающим внесение изменений в генеральные планы,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два месяца;</w:t>
      </w:r>
    </w:p>
    <w:p w:rsidR="00BE536F" w:rsidRPr="00574502" w:rsidRDefault="00BE536F" w:rsidP="00BE536F">
      <w:pPr>
        <w:numPr>
          <w:ilvl w:val="0"/>
          <w:numId w:val="2"/>
        </w:numPr>
        <w:jc w:val="both"/>
        <w:rPr>
          <w:color w:val="000000"/>
        </w:rPr>
      </w:pPr>
      <w:r w:rsidRPr="00574502">
        <w:rPr>
          <w:color w:val="000000"/>
        </w:rPr>
        <w:t xml:space="preserve">        2) по проектам правил землепользования и застройки и по проектам, предусматривающим внесение изменений в правила землепользования и застройки, срок проведения общественных обсуждений или публичных слушаний составляет не менее двух и не более четырех месяцев со дня опубликования таких проектов.</w:t>
      </w:r>
    </w:p>
    <w:p w:rsidR="00BE536F" w:rsidRPr="00574502" w:rsidRDefault="00BE536F" w:rsidP="00BE536F">
      <w:pPr>
        <w:numPr>
          <w:ilvl w:val="0"/>
          <w:numId w:val="2"/>
        </w:numPr>
        <w:jc w:val="both"/>
        <w:rPr>
          <w:color w:val="000000"/>
        </w:rPr>
      </w:pPr>
      <w:r w:rsidRPr="00574502">
        <w:rPr>
          <w:color w:val="000000"/>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BE536F" w:rsidRPr="00574502" w:rsidRDefault="00BE536F" w:rsidP="00BE536F">
      <w:pPr>
        <w:numPr>
          <w:ilvl w:val="0"/>
          <w:numId w:val="2"/>
        </w:numPr>
        <w:jc w:val="both"/>
        <w:rPr>
          <w:color w:val="000000"/>
        </w:rPr>
      </w:pPr>
      <w:r w:rsidRPr="00574502">
        <w:rPr>
          <w:color w:val="000000"/>
        </w:rPr>
        <w:t xml:space="preserve">3) по проектам решений о предоставлении разрешения на условно разрешенный вид использования земельного участка или объекта капитального строительств,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w:t>
      </w:r>
      <w:r w:rsidRPr="00574502">
        <w:rPr>
          <w:color w:val="000000"/>
        </w:rPr>
        <w:lastRenderedPageBreak/>
        <w:t>заключения о результатах общественных обсуждений или публичных слушаний составляет 28 дней;</w:t>
      </w:r>
    </w:p>
    <w:p w:rsidR="00BE536F" w:rsidRPr="00574502" w:rsidRDefault="00BE536F" w:rsidP="00BE536F">
      <w:pPr>
        <w:numPr>
          <w:ilvl w:val="0"/>
          <w:numId w:val="2"/>
        </w:numPr>
        <w:jc w:val="both"/>
        <w:rPr>
          <w:color w:val="000000"/>
        </w:rPr>
      </w:pPr>
      <w:r w:rsidRPr="00574502">
        <w:rPr>
          <w:color w:val="000000"/>
        </w:rPr>
        <w:t xml:space="preserve"> 4) по проектам планировки территории, проектам межевания территории, за исключением случаев, предусмотренных пунктом 5.1 статьи 46 Градостроительного кодекса Российской Федерации,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два месяца;</w:t>
      </w:r>
    </w:p>
    <w:p w:rsidR="00BE536F" w:rsidRPr="00574502" w:rsidRDefault="00BE536F" w:rsidP="00BE536F">
      <w:pPr>
        <w:numPr>
          <w:ilvl w:val="0"/>
          <w:numId w:val="2"/>
        </w:numPr>
        <w:jc w:val="both"/>
        <w:rPr>
          <w:color w:val="000000"/>
        </w:rPr>
      </w:pPr>
      <w:r w:rsidRPr="00574502">
        <w:rPr>
          <w:color w:val="000000"/>
        </w:rPr>
        <w:t>5)  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BE536F" w:rsidRPr="00574502" w:rsidRDefault="00BE536F" w:rsidP="00BE536F">
      <w:pPr>
        <w:numPr>
          <w:ilvl w:val="0"/>
          <w:numId w:val="2"/>
        </w:numPr>
        <w:autoSpaceDE w:val="0"/>
        <w:jc w:val="both"/>
        <w:rPr>
          <w:color w:val="000000"/>
        </w:rPr>
      </w:pPr>
      <w:r w:rsidRPr="00574502">
        <w:rPr>
          <w:color w:val="000000"/>
        </w:rPr>
        <w:t>8. Организация проведения публичных слушаний  или общественных обсуждений по вопросам землепользования и застройки возлагается на комиссию по землепользованию и застройке.</w:t>
      </w:r>
    </w:p>
    <w:p w:rsidR="00BE536F" w:rsidRPr="00574502" w:rsidRDefault="00BE536F" w:rsidP="00BE536F">
      <w:pPr>
        <w:numPr>
          <w:ilvl w:val="0"/>
          <w:numId w:val="2"/>
        </w:numPr>
        <w:autoSpaceDE w:val="0"/>
        <w:jc w:val="both"/>
        <w:rPr>
          <w:color w:val="000000"/>
        </w:rPr>
      </w:pPr>
      <w:r w:rsidRPr="00574502">
        <w:rPr>
          <w:color w:val="000000"/>
        </w:rPr>
        <w:t>9. Нормативно-правовую основу организации и проведения публичных слушаний или общественных обсуждений составляют Конституция Российской Федерации, федеральные законы Российской Федерации, законы Саратовской области, Устав муниципального образования, иные муниципальные правовые акты, настоящие Правила.</w:t>
      </w:r>
    </w:p>
    <w:p w:rsidR="00BE536F" w:rsidRPr="00574502" w:rsidRDefault="00BE536F" w:rsidP="00BE536F">
      <w:pPr>
        <w:numPr>
          <w:ilvl w:val="0"/>
          <w:numId w:val="2"/>
        </w:numPr>
        <w:autoSpaceDE w:val="0"/>
        <w:jc w:val="both"/>
        <w:rPr>
          <w:color w:val="000000"/>
          <w:shd w:val="clear" w:color="auto" w:fill="FFFFFF"/>
        </w:rPr>
      </w:pPr>
      <w:r w:rsidRPr="00574502">
        <w:rPr>
          <w:color w:val="000000"/>
        </w:rPr>
        <w:t xml:space="preserve">10. </w:t>
      </w:r>
      <w:r w:rsidRPr="00574502">
        <w:rPr>
          <w:color w:val="000000"/>
          <w:shd w:val="clear" w:color="auto" w:fill="FFFFFF"/>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E536F" w:rsidRPr="00574502" w:rsidRDefault="00BE536F" w:rsidP="00BE536F">
      <w:pPr>
        <w:numPr>
          <w:ilvl w:val="0"/>
          <w:numId w:val="2"/>
        </w:numPr>
        <w:autoSpaceDE w:val="0"/>
        <w:jc w:val="both"/>
        <w:rPr>
          <w:color w:val="000000"/>
          <w:shd w:val="clear" w:color="auto" w:fill="FFFFFF"/>
        </w:rPr>
      </w:pPr>
      <w:r w:rsidRPr="00574502">
        <w:rPr>
          <w:color w:val="000000"/>
          <w:shd w:val="clear" w:color="auto" w:fill="FFFFFF"/>
        </w:rPr>
        <w:t>11.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 w:anchor="/document/12138258/entry/3903" w:history="1">
        <w:r w:rsidRPr="00574502">
          <w:rPr>
            <w:rStyle w:val="a3"/>
            <w:color w:val="000000"/>
          </w:rPr>
          <w:t>частью 3 статьи 39</w:t>
        </w:r>
      </w:hyperlink>
      <w:r w:rsidRPr="00574502">
        <w:rPr>
          <w:color w:val="000000"/>
        </w:rPr>
        <w:t>  Градостроительного кодекса Российской Федерации</w:t>
      </w:r>
      <w:r w:rsidRPr="00574502">
        <w:rPr>
          <w:color w:val="000000"/>
          <w:shd w:val="clear" w:color="auto" w:fill="FFFFFF"/>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574502">
        <w:rPr>
          <w:rFonts w:ascii="Arial" w:hAnsi="Arial" w:cs="Arial"/>
          <w:color w:val="000000"/>
          <w:shd w:val="clear" w:color="auto" w:fill="FFFFFF"/>
        </w:rPr>
        <w:t>.</w:t>
      </w:r>
    </w:p>
    <w:p w:rsidR="00BE536F" w:rsidRPr="00574502" w:rsidRDefault="00BE536F" w:rsidP="00BE536F">
      <w:pPr>
        <w:numPr>
          <w:ilvl w:val="0"/>
          <w:numId w:val="2"/>
        </w:numPr>
        <w:autoSpaceDE w:val="0"/>
        <w:jc w:val="both"/>
        <w:rPr>
          <w:color w:val="000000"/>
        </w:rPr>
      </w:pPr>
      <w:r w:rsidRPr="00574502">
        <w:rPr>
          <w:color w:val="000000"/>
        </w:rPr>
        <w:t>12. Документами публичных слушаний  или общественных обсуждений являются протокол и заключение о результатах публичных слушаний или общественных обсуждений.</w:t>
      </w:r>
    </w:p>
    <w:p w:rsidR="00BE536F" w:rsidRPr="00574502" w:rsidRDefault="00BE536F" w:rsidP="00BE536F">
      <w:pPr>
        <w:numPr>
          <w:ilvl w:val="0"/>
          <w:numId w:val="2"/>
        </w:numPr>
        <w:autoSpaceDE w:val="0"/>
        <w:jc w:val="both"/>
        <w:rPr>
          <w:color w:val="000000"/>
        </w:rPr>
      </w:pPr>
      <w:r w:rsidRPr="00574502">
        <w:rPr>
          <w:color w:val="000000"/>
        </w:rPr>
        <w:t xml:space="preserve">         13. Публичные слушания или общественные обсуждения  проводятся, как правило, в рабочие дни. Проведение публичных слушаний или общественные обсуждения  в дни официальных праздников не допускается. </w:t>
      </w:r>
    </w:p>
    <w:p w:rsidR="00BE536F" w:rsidRPr="00574502" w:rsidRDefault="00BE536F" w:rsidP="00BE536F">
      <w:pPr>
        <w:numPr>
          <w:ilvl w:val="0"/>
          <w:numId w:val="2"/>
        </w:numPr>
        <w:jc w:val="both"/>
        <w:rPr>
          <w:color w:val="000000"/>
        </w:rPr>
      </w:pPr>
      <w:r w:rsidRPr="00574502">
        <w:rPr>
          <w:color w:val="000000"/>
        </w:rPr>
        <w:lastRenderedPageBreak/>
        <w:t xml:space="preserve">14. 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574502">
        <w:rPr>
          <w:color w:val="000000"/>
        </w:rPr>
        <w:t>Екатериновского</w:t>
      </w:r>
      <w:proofErr w:type="spellEnd"/>
      <w:r w:rsidRPr="00574502">
        <w:rPr>
          <w:color w:val="000000"/>
        </w:rPr>
        <w:t xml:space="preserve"> районного Собрания о бюджете района на очередной финансовый год. </w:t>
      </w:r>
    </w:p>
    <w:p w:rsidR="00BE536F" w:rsidRPr="003A1C80" w:rsidRDefault="00BE536F" w:rsidP="00BE536F">
      <w:pPr>
        <w:numPr>
          <w:ilvl w:val="0"/>
          <w:numId w:val="2"/>
        </w:numPr>
        <w:jc w:val="both"/>
        <w:rPr>
          <w:color w:val="000000"/>
        </w:rPr>
      </w:pPr>
      <w:r w:rsidRPr="00574502">
        <w:rPr>
          <w:color w:val="000000"/>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E536F" w:rsidRPr="006C23FC" w:rsidRDefault="00BE536F" w:rsidP="00BE536F">
      <w:pPr>
        <w:tabs>
          <w:tab w:val="left" w:pos="1685"/>
        </w:tabs>
        <w:jc w:val="both"/>
        <w:rPr>
          <w:color w:val="000000"/>
        </w:rPr>
      </w:pPr>
      <w:r>
        <w:rPr>
          <w:color w:val="000000"/>
        </w:rPr>
        <w:t>- и</w:t>
      </w:r>
      <w:r w:rsidRPr="006C23FC">
        <w:rPr>
          <w:color w:val="000000"/>
        </w:rPr>
        <w:t>зложить  в новой редакции Статью</w:t>
      </w:r>
      <w:r>
        <w:rPr>
          <w:color w:val="000000"/>
        </w:rPr>
        <w:t> 18</w:t>
      </w:r>
      <w:r w:rsidRPr="006C23FC">
        <w:rPr>
          <w:color w:val="000000"/>
        </w:rPr>
        <w:t xml:space="preserve"> :</w:t>
      </w:r>
    </w:p>
    <w:p w:rsidR="00BE536F" w:rsidRPr="006C23FC" w:rsidRDefault="00BE536F" w:rsidP="00BE536F">
      <w:pPr>
        <w:tabs>
          <w:tab w:val="left" w:pos="1685"/>
        </w:tabs>
        <w:jc w:val="both"/>
        <w:rPr>
          <w:bCs/>
          <w:color w:val="000000"/>
        </w:rPr>
      </w:pPr>
      <w:r w:rsidRPr="006C23FC">
        <w:rPr>
          <w:color w:val="000000"/>
        </w:rPr>
        <w:t xml:space="preserve"> «</w:t>
      </w:r>
      <w:r>
        <w:rPr>
          <w:color w:val="000000"/>
        </w:rPr>
        <w:t xml:space="preserve">Статья 18 </w:t>
      </w:r>
      <w:r w:rsidRPr="006C23FC">
        <w:rPr>
          <w:bCs/>
          <w:color w:val="000000"/>
        </w:rPr>
        <w:t xml:space="preserve">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6C23FC">
        <w:rPr>
          <w:color w:val="000000"/>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6C23FC">
        <w:rPr>
          <w:rFonts w:eastAsia="Arial"/>
          <w:color w:val="000000"/>
        </w:rPr>
        <w:t xml:space="preserve"> </w:t>
      </w:r>
      <w:r w:rsidRPr="006C23FC">
        <w:rPr>
          <w:color w:val="000000"/>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E536F" w:rsidRPr="00574502" w:rsidRDefault="00BE536F" w:rsidP="00BE536F">
      <w:pPr>
        <w:numPr>
          <w:ilvl w:val="0"/>
          <w:numId w:val="2"/>
        </w:numPr>
        <w:autoSpaceDE w:val="0"/>
        <w:ind w:right="57"/>
        <w:jc w:val="both"/>
        <w:rPr>
          <w:color w:val="000000"/>
        </w:rPr>
      </w:pPr>
      <w:r w:rsidRPr="00574502">
        <w:rPr>
          <w:color w:val="000000"/>
        </w:rPr>
        <w:t>1. В целях строительства, реконструкции объекта капитального строительства застройщик направляет в администрации района заявление о выдаче разрешения на строительство на имя Главы района, в связи с осуществлением своих полномочий по решению вопросов местного значения в соответствии со статьей 51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BE536F" w:rsidRPr="00574502" w:rsidRDefault="00BE536F" w:rsidP="00BE536F">
      <w:pPr>
        <w:numPr>
          <w:ilvl w:val="0"/>
          <w:numId w:val="2"/>
        </w:numPr>
        <w:autoSpaceDE w:val="0"/>
        <w:ind w:right="57"/>
        <w:jc w:val="both"/>
        <w:rPr>
          <w:color w:val="000000"/>
        </w:rPr>
      </w:pPr>
      <w:r w:rsidRPr="00574502">
        <w:rPr>
          <w:color w:val="000000"/>
        </w:rPr>
        <w:t>2. Выдача разрешения на ввод объекта в эксплуатацию осуществляется на основании заявления застройщика, подаваемого на имя Главы района, в связи с осуществлением своих полномочий по решению вопросов местного значения в соответствии со статьей 55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BE536F" w:rsidRPr="00574502" w:rsidRDefault="00BE536F" w:rsidP="00BE536F">
      <w:pPr>
        <w:numPr>
          <w:ilvl w:val="0"/>
          <w:numId w:val="2"/>
        </w:numPr>
        <w:autoSpaceDE w:val="0"/>
        <w:ind w:right="57"/>
        <w:jc w:val="both"/>
        <w:rPr>
          <w:color w:val="000000"/>
        </w:rPr>
      </w:pPr>
      <w:r w:rsidRPr="00574502">
        <w:rPr>
          <w:color w:val="000000"/>
        </w:rPr>
        <w:t>3. Разрешение на ввод объекта в эксплуатацию является основанием для постановки (внесения изменений) на государственный кадастровый учет построенного (реконструированного) объекта капитального строительства, государственной регистрации прав (внесения изменений) в единый государственный реестр недвижимости.</w:t>
      </w:r>
    </w:p>
    <w:p w:rsidR="00BE536F" w:rsidRPr="00574502" w:rsidRDefault="00BE536F" w:rsidP="00BE536F">
      <w:pPr>
        <w:numPr>
          <w:ilvl w:val="0"/>
          <w:numId w:val="2"/>
        </w:numPr>
        <w:autoSpaceDE w:val="0"/>
        <w:ind w:right="57"/>
        <w:jc w:val="both"/>
        <w:rPr>
          <w:color w:val="000000"/>
        </w:rPr>
      </w:pPr>
      <w:r w:rsidRPr="00574502">
        <w:rPr>
          <w:color w:val="000000"/>
        </w:rPr>
        <w:t>4. Разрешение на строительство и разрешение на ввод объекта в эксплуатацию выдается в соответствии с Градостроительным кодексом Российской Федерации Администрацией района.</w:t>
      </w:r>
    </w:p>
    <w:p w:rsidR="00BE536F" w:rsidRPr="00574502" w:rsidRDefault="00BE536F" w:rsidP="00BE536F">
      <w:pPr>
        <w:numPr>
          <w:ilvl w:val="0"/>
          <w:numId w:val="2"/>
        </w:numPr>
        <w:autoSpaceDE w:val="0"/>
        <w:ind w:right="57"/>
        <w:jc w:val="both"/>
        <w:rPr>
          <w:color w:val="000000"/>
        </w:rPr>
      </w:pPr>
      <w:r w:rsidRPr="00574502">
        <w:rPr>
          <w:color w:val="000000"/>
        </w:rPr>
        <w:t xml:space="preserve">5. В целях строительства или реконструкции объекта индивидуального жилищного строительства или садового дома застройщик подает  в Администрацию района </w:t>
      </w:r>
      <w:r w:rsidRPr="00574502">
        <w:rPr>
          <w:color w:val="000000"/>
        </w:rPr>
        <w:lastRenderedPageBreak/>
        <w:t>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планируемых строительстве или реконструкции объекта индивидуального жилищного строительства или садового дома.</w:t>
      </w:r>
    </w:p>
    <w:p w:rsidR="00BE536F" w:rsidRPr="00574502" w:rsidRDefault="00BE536F" w:rsidP="00BE536F">
      <w:pPr>
        <w:numPr>
          <w:ilvl w:val="0"/>
          <w:numId w:val="2"/>
        </w:numPr>
        <w:autoSpaceDE w:val="0"/>
        <w:ind w:right="57"/>
        <w:jc w:val="both"/>
        <w:rPr>
          <w:color w:val="000000"/>
        </w:rPr>
      </w:pPr>
      <w:r w:rsidRPr="00574502">
        <w:rPr>
          <w:color w:val="000000"/>
        </w:rPr>
        <w:t>6. После проверки представленных застройщиком документов Администрация направляет застройщику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7. В случае отсутствия в уведомлении о планируемом строительстве сведений, предусмотренных частью 1 статьи 51.1. Градостроительного Кодекса, или документов, предусмотренных </w:t>
      </w:r>
      <w:hyperlink r:id="rId7" w:history="1">
        <w:r w:rsidRPr="00574502">
          <w:rPr>
            <w:color w:val="000000"/>
          </w:rPr>
          <w:t>пунктами 2</w:t>
        </w:r>
      </w:hyperlink>
      <w:r w:rsidRPr="00574502">
        <w:rPr>
          <w:color w:val="000000"/>
        </w:rPr>
        <w:t xml:space="preserve"> - </w:t>
      </w:r>
      <w:hyperlink r:id="rId8" w:history="1">
        <w:r w:rsidRPr="00574502">
          <w:rPr>
            <w:color w:val="000000"/>
          </w:rPr>
          <w:t>4 части 3</w:t>
        </w:r>
      </w:hyperlink>
      <w:r w:rsidRPr="00574502">
        <w:rPr>
          <w:color w:val="000000"/>
        </w:rPr>
        <w:t xml:space="preserve"> статьи 51.1. Градостроительного Кодекса и на основании регламента оказания соответствующей муниципальной услуги, Администрация района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8.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считается согласованием Администрацией района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9.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в Администрацию района способами и в</w:t>
      </w:r>
      <w:r>
        <w:rPr>
          <w:color w:val="000000"/>
        </w:rPr>
        <w:t xml:space="preserve"> соответствии с положениями, ук</w:t>
      </w:r>
      <w:r w:rsidRPr="00574502">
        <w:rPr>
          <w:color w:val="000000"/>
        </w:rPr>
        <w:t>аз</w:t>
      </w:r>
      <w:r>
        <w:rPr>
          <w:color w:val="000000"/>
        </w:rPr>
        <w:t>а</w:t>
      </w:r>
      <w:r w:rsidRPr="00574502">
        <w:rPr>
          <w:color w:val="000000"/>
        </w:rPr>
        <w:t>нными в ст. 51.1 Градостроительного Кодекса Российско</w:t>
      </w:r>
      <w:r>
        <w:rPr>
          <w:color w:val="000000"/>
        </w:rPr>
        <w:t>й Федераци</w:t>
      </w:r>
      <w:r w:rsidRPr="00574502">
        <w:rPr>
          <w:color w:val="000000"/>
        </w:rPr>
        <w:t xml:space="preserve">и и в регламенте оказания соответствующей муниципальной услуги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10. В случае отсутствия в уведомлении об окончании строительства сведений, предусмотренных </w:t>
      </w:r>
      <w:hyperlink w:anchor="Par0" w:history="1">
        <w:r w:rsidRPr="00574502">
          <w:rPr>
            <w:color w:val="000000"/>
          </w:rPr>
          <w:t>абзацем первым части 16</w:t>
        </w:r>
      </w:hyperlink>
      <w:r w:rsidRPr="00574502">
        <w:rPr>
          <w:color w:val="000000"/>
        </w:rPr>
        <w:t xml:space="preserve"> статьи 55 Градостроительного Кодекса, или отсутствия документов, прилагаемых к нему и предусмотренных </w:t>
      </w:r>
      <w:hyperlink w:anchor="Par1" w:history="1">
        <w:r w:rsidRPr="00574502">
          <w:rPr>
            <w:color w:val="000000"/>
          </w:rPr>
          <w:t>пунктами 1</w:t>
        </w:r>
      </w:hyperlink>
      <w:r w:rsidRPr="00574502">
        <w:rPr>
          <w:color w:val="000000"/>
        </w:rPr>
        <w:t xml:space="preserve"> - </w:t>
      </w:r>
      <w:hyperlink w:anchor="Par3" w:history="1">
        <w:r w:rsidRPr="00574502">
          <w:rPr>
            <w:color w:val="000000"/>
          </w:rPr>
          <w:t>3 части 16</w:t>
        </w:r>
      </w:hyperlink>
      <w:r w:rsidRPr="00574502">
        <w:rPr>
          <w:color w:val="000000"/>
        </w:rPr>
        <w:t xml:space="preserve"> статьи 55 Градостроительного Кодекса,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w:t>
      </w:r>
      <w:r w:rsidRPr="00574502">
        <w:rPr>
          <w:color w:val="000000"/>
        </w:rPr>
        <w:lastRenderedPageBreak/>
        <w:t xml:space="preserve">возвращено застройщику в соответствии с </w:t>
      </w:r>
      <w:hyperlink r:id="rId9" w:history="1">
        <w:r w:rsidRPr="00574502">
          <w:rPr>
            <w:color w:val="000000"/>
          </w:rPr>
          <w:t>частью 6 статьи 51.1</w:t>
        </w:r>
      </w:hyperlink>
      <w:r w:rsidRPr="00574502">
        <w:rPr>
          <w:color w:val="000000"/>
        </w:rPr>
        <w:t xml:space="preserve"> настоящего Кодекса),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района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0" w:history="1">
        <w:r w:rsidRPr="00574502">
          <w:rPr>
            <w:color w:val="000000"/>
          </w:rPr>
          <w:t>пунктом 3 части 8 статьи 51.1</w:t>
        </w:r>
      </w:hyperlink>
      <w:r w:rsidRPr="00574502">
        <w:rPr>
          <w:color w:val="00000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1" w:history="1">
        <w:r w:rsidRPr="00574502">
          <w:rPr>
            <w:color w:val="000000"/>
          </w:rPr>
          <w:t>пункте 4 части 10 статьи 51.1</w:t>
        </w:r>
      </w:hyperlink>
      <w:r w:rsidRPr="00574502">
        <w:rPr>
          <w:color w:val="00000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lastRenderedPageBreak/>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5) После проверки в течении 7-ми рабочих дней представленных застройщиком документов и объекта строительства (реконструкции) в соответствии с ч. 19 ст. 55 Градостроительного Кодекса Администрация направляет застройщику  способами и в соответствии с положениями, указанными в ст. 55 Градостроительного Кодекса Российской Федерации и в регламенте оказания соответствующей муниципальной услуги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 12.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течение семи рабочих дней со дня поступления уведомления об окончании строительства Администрацией района в орган регистрации прав, а также:</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574502">
          <w:rPr>
            <w:color w:val="000000"/>
          </w:rPr>
          <w:t>пунктом 1</w:t>
        </w:r>
      </w:hyperlink>
      <w:r w:rsidRPr="00574502">
        <w:rPr>
          <w:color w:val="000000"/>
        </w:rPr>
        <w:t xml:space="preserve"> или </w:t>
      </w:r>
      <w:hyperlink w:anchor="Par18" w:history="1">
        <w:r w:rsidRPr="00574502">
          <w:rPr>
            <w:color w:val="000000"/>
          </w:rPr>
          <w:t>2 части 20</w:t>
        </w:r>
      </w:hyperlink>
      <w:r w:rsidRPr="00574502">
        <w:rPr>
          <w:color w:val="000000"/>
        </w:rPr>
        <w:t xml:space="preserve"> статьи 55 Градостроительного Кодекса;</w:t>
      </w:r>
    </w:p>
    <w:p w:rsidR="00BE536F" w:rsidRPr="00574502" w:rsidRDefault="00BE536F" w:rsidP="00BE536F">
      <w:pPr>
        <w:numPr>
          <w:ilvl w:val="0"/>
          <w:numId w:val="2"/>
        </w:numPr>
        <w:autoSpaceDE w:val="0"/>
        <w:autoSpaceDN w:val="0"/>
        <w:adjustRightInd w:val="0"/>
        <w:jc w:val="both"/>
        <w:rPr>
          <w:color w:val="000000"/>
        </w:rPr>
      </w:pPr>
      <w:r w:rsidRPr="00574502">
        <w:rPr>
          <w:color w:val="000000"/>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18" w:history="1">
        <w:r w:rsidRPr="00574502">
          <w:rPr>
            <w:color w:val="000000"/>
          </w:rPr>
          <w:t>пунктом 2 части 20</w:t>
        </w:r>
      </w:hyperlink>
      <w:r w:rsidRPr="00574502">
        <w:rPr>
          <w:color w:val="000000"/>
        </w:rPr>
        <w:t xml:space="preserve"> статьи 55 Градостроительного Кодекса;</w:t>
      </w:r>
    </w:p>
    <w:p w:rsidR="00BE536F" w:rsidRDefault="00BE536F" w:rsidP="00BE536F">
      <w:pPr>
        <w:numPr>
          <w:ilvl w:val="0"/>
          <w:numId w:val="2"/>
        </w:numPr>
        <w:autoSpaceDE w:val="0"/>
        <w:autoSpaceDN w:val="0"/>
        <w:adjustRightInd w:val="0"/>
        <w:jc w:val="both"/>
        <w:rPr>
          <w:color w:val="000000"/>
        </w:rPr>
      </w:pPr>
      <w:r w:rsidRPr="00574502">
        <w:rPr>
          <w:color w:val="00000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574502">
          <w:rPr>
            <w:color w:val="000000"/>
          </w:rPr>
          <w:t>пунктом 3</w:t>
        </w:r>
      </w:hyperlink>
      <w:r w:rsidRPr="00574502">
        <w:rPr>
          <w:color w:val="000000"/>
        </w:rPr>
        <w:t xml:space="preserve"> или </w:t>
      </w:r>
      <w:hyperlink w:anchor="Par20" w:history="1">
        <w:r w:rsidRPr="00574502">
          <w:rPr>
            <w:color w:val="000000"/>
          </w:rPr>
          <w:t>4 части 20</w:t>
        </w:r>
      </w:hyperlink>
      <w:r w:rsidRPr="00574502">
        <w:rPr>
          <w:color w:val="000000"/>
        </w:rPr>
        <w:t xml:space="preserve"> статьи 55 Градостроительного Кодекса.»;</w:t>
      </w:r>
    </w:p>
    <w:p w:rsidR="00BE536F" w:rsidRPr="006C23FC" w:rsidRDefault="00BE536F" w:rsidP="00BE536F">
      <w:pPr>
        <w:numPr>
          <w:ilvl w:val="0"/>
          <w:numId w:val="2"/>
        </w:numPr>
        <w:autoSpaceDE w:val="0"/>
        <w:autoSpaceDN w:val="0"/>
        <w:adjustRightInd w:val="0"/>
        <w:jc w:val="both"/>
        <w:rPr>
          <w:color w:val="000000"/>
        </w:rPr>
      </w:pPr>
      <w:r w:rsidRPr="006C23FC">
        <w:rPr>
          <w:bCs/>
          <w:color w:val="000000"/>
        </w:rPr>
        <w:t xml:space="preserve"> Дополнить Главу 8.1.  «Снос объектов капитального строительства</w:t>
      </w:r>
    </w:p>
    <w:p w:rsidR="00BE536F" w:rsidRPr="00574502" w:rsidRDefault="00BE536F" w:rsidP="00BE536F">
      <w:pPr>
        <w:autoSpaceDE w:val="0"/>
        <w:autoSpaceDN w:val="0"/>
        <w:adjustRightInd w:val="0"/>
        <w:ind w:firstLine="540"/>
        <w:jc w:val="center"/>
        <w:outlineLvl w:val="0"/>
        <w:rPr>
          <w:bCs/>
          <w:color w:val="000000"/>
        </w:rPr>
      </w:pPr>
      <w:r w:rsidRPr="006C23FC">
        <w:rPr>
          <w:bCs/>
          <w:color w:val="000000"/>
        </w:rPr>
        <w:t xml:space="preserve">Статья 20.1.  </w:t>
      </w:r>
      <w:r w:rsidRPr="00574502">
        <w:rPr>
          <w:bCs/>
          <w:color w:val="000000"/>
        </w:rPr>
        <w:t>Общие положения о сносе объектов капитального строительства</w:t>
      </w:r>
    </w:p>
    <w:p w:rsidR="00BE536F" w:rsidRPr="00574502" w:rsidRDefault="00BE536F" w:rsidP="00BE536F">
      <w:pPr>
        <w:autoSpaceDE w:val="0"/>
        <w:autoSpaceDN w:val="0"/>
        <w:adjustRightInd w:val="0"/>
        <w:ind w:firstLine="539"/>
        <w:jc w:val="both"/>
        <w:rPr>
          <w:bCs/>
          <w:color w:val="000000"/>
        </w:rPr>
      </w:pPr>
      <w:r w:rsidRPr="00574502">
        <w:rPr>
          <w:bCs/>
          <w:color w:val="000000"/>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района.</w:t>
      </w:r>
    </w:p>
    <w:p w:rsidR="00BE536F" w:rsidRPr="00574502" w:rsidRDefault="00BE536F" w:rsidP="00BE536F">
      <w:pPr>
        <w:autoSpaceDE w:val="0"/>
        <w:autoSpaceDN w:val="0"/>
        <w:adjustRightInd w:val="0"/>
        <w:ind w:firstLine="539"/>
        <w:jc w:val="both"/>
        <w:rPr>
          <w:bCs/>
          <w:color w:val="000000"/>
        </w:rPr>
      </w:pPr>
      <w:r w:rsidRPr="00574502">
        <w:rPr>
          <w:bCs/>
          <w:color w:val="00000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7" w:history="1">
        <w:r w:rsidRPr="00574502">
          <w:rPr>
            <w:bCs/>
            <w:color w:val="000000"/>
          </w:rPr>
          <w:t>частями 3</w:t>
        </w:r>
      </w:hyperlink>
      <w:r w:rsidRPr="00574502">
        <w:rPr>
          <w:bCs/>
          <w:color w:val="000000"/>
        </w:rPr>
        <w:t xml:space="preserve"> и </w:t>
      </w:r>
      <w:hyperlink w:anchor="Par12" w:history="1">
        <w:r w:rsidRPr="00574502">
          <w:rPr>
            <w:bCs/>
            <w:color w:val="000000"/>
          </w:rPr>
          <w:t>8</w:t>
        </w:r>
      </w:hyperlink>
      <w:r w:rsidRPr="00574502">
        <w:rPr>
          <w:bCs/>
          <w:color w:val="00000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BE536F" w:rsidRPr="006C23FC" w:rsidRDefault="00BE536F" w:rsidP="00BE536F">
      <w:pPr>
        <w:pStyle w:val="a6"/>
        <w:ind w:firstLine="426"/>
        <w:jc w:val="both"/>
        <w:rPr>
          <w:rFonts w:ascii="Times New Roman" w:hAnsi="Times New Roman"/>
          <w:sz w:val="24"/>
          <w:szCs w:val="24"/>
        </w:rPr>
      </w:pPr>
      <w:r w:rsidRPr="006C23FC">
        <w:rPr>
          <w:rFonts w:ascii="Times New Roman" w:hAnsi="Times New Roman"/>
          <w:bCs/>
          <w:color w:val="000000"/>
          <w:sz w:val="24"/>
          <w:szCs w:val="24"/>
        </w:rPr>
        <w:lastRenderedPageBreak/>
        <w:t xml:space="preserve">3. Подготовка проекта организации работ по сносу объекта капитального строительства не требуется для сноса объектов, указанных в </w:t>
      </w:r>
      <w:hyperlink r:id="rId12" w:history="1">
        <w:r w:rsidRPr="006C23FC">
          <w:rPr>
            <w:rFonts w:ascii="Times New Roman" w:hAnsi="Times New Roman"/>
            <w:bCs/>
            <w:color w:val="000000"/>
            <w:sz w:val="24"/>
            <w:szCs w:val="24"/>
          </w:rPr>
          <w:t>пунктах 1</w:t>
        </w:r>
      </w:hyperlink>
      <w:r w:rsidRPr="006C23FC">
        <w:rPr>
          <w:rFonts w:ascii="Times New Roman" w:hAnsi="Times New Roman"/>
          <w:bCs/>
          <w:color w:val="000000"/>
          <w:sz w:val="24"/>
          <w:szCs w:val="24"/>
        </w:rPr>
        <w:t xml:space="preserve"> - </w:t>
      </w:r>
      <w:hyperlink r:id="rId13" w:history="1">
        <w:r w:rsidRPr="006C23FC">
          <w:rPr>
            <w:rFonts w:ascii="Times New Roman" w:hAnsi="Times New Roman"/>
            <w:bCs/>
            <w:color w:val="000000"/>
            <w:sz w:val="24"/>
            <w:szCs w:val="24"/>
          </w:rPr>
          <w:t>3 части 17 статьи 51</w:t>
        </w:r>
      </w:hyperlink>
      <w:r w:rsidRPr="006C23FC">
        <w:rPr>
          <w:rFonts w:ascii="Times New Roman" w:hAnsi="Times New Roman"/>
          <w:bCs/>
          <w:color w:val="000000"/>
          <w:sz w:val="24"/>
          <w:szCs w:val="24"/>
        </w:rPr>
        <w:t xml:space="preserve"> Градостроительного Кодекса. В этом случае застройщик по собственной</w:t>
      </w:r>
    </w:p>
    <w:p w:rsidR="00BE536F" w:rsidRPr="00574502" w:rsidRDefault="00BE536F" w:rsidP="00BE536F">
      <w:pPr>
        <w:autoSpaceDE w:val="0"/>
        <w:autoSpaceDN w:val="0"/>
        <w:adjustRightInd w:val="0"/>
        <w:ind w:firstLine="540"/>
        <w:jc w:val="center"/>
        <w:outlineLvl w:val="0"/>
        <w:rPr>
          <w:bCs/>
          <w:color w:val="000000"/>
        </w:rPr>
      </w:pPr>
      <w:r w:rsidRPr="00574502">
        <w:rPr>
          <w:bCs/>
          <w:color w:val="000000"/>
        </w:rPr>
        <w:t>Статья 20.2. Осуществление сноса объекта капитального 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1. Снос объекта капитального строительства осуществляется в соответствии со ст. 55.31. Градостроительного Кодекса</w:t>
      </w:r>
    </w:p>
    <w:p w:rsidR="00BE536F" w:rsidRPr="00574502" w:rsidRDefault="00BE536F" w:rsidP="00BE536F">
      <w:pPr>
        <w:autoSpaceDE w:val="0"/>
        <w:autoSpaceDN w:val="0"/>
        <w:adjustRightInd w:val="0"/>
        <w:ind w:firstLine="540"/>
        <w:jc w:val="both"/>
        <w:rPr>
          <w:bCs/>
          <w:color w:val="000000"/>
        </w:rPr>
      </w:pPr>
      <w:r w:rsidRPr="00574502">
        <w:rPr>
          <w:bCs/>
          <w:color w:val="000000"/>
        </w:rPr>
        <w:t>2. 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3. В целях сноса объекта капитального  строительства и  в случае, если объект капитального строительства расположен на межселенной территории застройщик или технический заказчик подает в Администрацию </w:t>
      </w:r>
      <w:proofErr w:type="spellStart"/>
      <w:r w:rsidRPr="00574502">
        <w:rPr>
          <w:bCs/>
          <w:color w:val="000000"/>
        </w:rPr>
        <w:t>Екатериновского</w:t>
      </w:r>
      <w:proofErr w:type="spellEnd"/>
      <w:r w:rsidRPr="00574502">
        <w:rPr>
          <w:bCs/>
          <w:color w:val="000000"/>
        </w:rPr>
        <w:t xml:space="preserve">  района, уведомление о планируемом сносе объекта капитального строительства </w:t>
      </w:r>
      <w:r w:rsidRPr="00574502">
        <w:rPr>
          <w:bCs/>
          <w:color w:val="000000"/>
          <w:u w:val="single"/>
        </w:rPr>
        <w:t>не позднее</w:t>
      </w:r>
      <w:r w:rsidRPr="00574502">
        <w:rPr>
          <w:bCs/>
          <w:color w:val="000000"/>
        </w:rPr>
        <w:t xml:space="preserve"> </w:t>
      </w:r>
      <w:r w:rsidRPr="00574502">
        <w:rPr>
          <w:bCs/>
          <w:color w:val="000000"/>
          <w:u w:val="single"/>
        </w:rPr>
        <w:t>чем за семь рабочих дней до начала</w:t>
      </w:r>
      <w:r w:rsidRPr="00574502">
        <w:rPr>
          <w:bCs/>
          <w:color w:val="000000"/>
        </w:rPr>
        <w:t xml:space="preserve"> выполнения работ по сносу объекта капитального строительства. </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4. К уведомлению о планируемом сносе объекта капитального строительства, за исключением объектов, указанных в </w:t>
      </w:r>
      <w:hyperlink r:id="rId14" w:history="1">
        <w:r w:rsidRPr="00574502">
          <w:rPr>
            <w:bCs/>
            <w:color w:val="000000"/>
          </w:rPr>
          <w:t>пунктах 1</w:t>
        </w:r>
      </w:hyperlink>
      <w:r w:rsidRPr="00574502">
        <w:rPr>
          <w:bCs/>
          <w:color w:val="000000"/>
        </w:rPr>
        <w:t xml:space="preserve"> - </w:t>
      </w:r>
      <w:hyperlink r:id="rId15" w:history="1">
        <w:r w:rsidRPr="00574502">
          <w:rPr>
            <w:bCs/>
            <w:color w:val="000000"/>
          </w:rPr>
          <w:t>3 части 17 статьи 51</w:t>
        </w:r>
      </w:hyperlink>
      <w:r w:rsidRPr="00574502">
        <w:rPr>
          <w:bCs/>
          <w:color w:val="000000"/>
        </w:rPr>
        <w:t xml:space="preserve"> Градостроительного Кодекса, прилагаются следующие документы:</w:t>
      </w:r>
    </w:p>
    <w:p w:rsidR="00BE536F" w:rsidRPr="00574502" w:rsidRDefault="00BE536F" w:rsidP="00BE536F">
      <w:pPr>
        <w:autoSpaceDE w:val="0"/>
        <w:autoSpaceDN w:val="0"/>
        <w:adjustRightInd w:val="0"/>
        <w:ind w:firstLine="540"/>
        <w:jc w:val="both"/>
        <w:rPr>
          <w:bCs/>
          <w:color w:val="000000"/>
        </w:rPr>
      </w:pPr>
      <w:r w:rsidRPr="00574502">
        <w:rPr>
          <w:bCs/>
          <w:color w:val="000000"/>
        </w:rPr>
        <w:t>1) результаты и материалы обследования объекта капитального 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2) проект организации работ по сносу объекта капитального 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5.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Службу государственного строительного надзора Саратовской области. В случае непредставления документов, указанных в </w:t>
      </w:r>
      <w:hyperlink w:anchor="Par40" w:history="1">
        <w:r w:rsidRPr="00574502">
          <w:rPr>
            <w:bCs/>
            <w:color w:val="000000"/>
          </w:rPr>
          <w:t>части 10</w:t>
        </w:r>
      </w:hyperlink>
      <w:r w:rsidRPr="00574502">
        <w:rPr>
          <w:bCs/>
          <w:color w:val="000000"/>
        </w:rPr>
        <w:t xml:space="preserve"> настоящей статьи,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запрашивает их у заявителя.</w:t>
      </w:r>
    </w:p>
    <w:p w:rsidR="00BE536F" w:rsidRPr="00574502" w:rsidRDefault="00BE536F" w:rsidP="00BE536F">
      <w:pPr>
        <w:autoSpaceDE w:val="0"/>
        <w:autoSpaceDN w:val="0"/>
        <w:adjustRightInd w:val="0"/>
        <w:ind w:firstLine="540"/>
        <w:jc w:val="both"/>
        <w:rPr>
          <w:bCs/>
          <w:color w:val="000000"/>
        </w:rPr>
      </w:pPr>
      <w:r w:rsidRPr="00574502">
        <w:rPr>
          <w:bCs/>
          <w:color w:val="000000"/>
        </w:rPr>
        <w:t>5. Застройщик или технический заказчик не позднее семи рабочих дней после завершения сноса объекта капитального строительств</w:t>
      </w:r>
      <w:r w:rsidRPr="00574502">
        <w:rPr>
          <w:b/>
          <w:bCs/>
          <w:color w:val="000000"/>
        </w:rPr>
        <w:t xml:space="preserve">а, </w:t>
      </w:r>
      <w:r w:rsidRPr="00574502">
        <w:rPr>
          <w:bCs/>
          <w:color w:val="000000"/>
        </w:rPr>
        <w:t xml:space="preserve"> а также,  если такой земельный участок находится на межселенной территории подает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либо направляет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уведомление о завершении сноса объекта капитального 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6.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7.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Службу государственного строительного надзора Саратовской области.</w:t>
      </w:r>
    </w:p>
    <w:p w:rsidR="00BE536F" w:rsidRPr="00574502" w:rsidRDefault="00BE536F" w:rsidP="00BE536F">
      <w:pPr>
        <w:autoSpaceDE w:val="0"/>
        <w:autoSpaceDN w:val="0"/>
        <w:adjustRightInd w:val="0"/>
        <w:ind w:firstLine="540"/>
        <w:jc w:val="both"/>
        <w:outlineLvl w:val="0"/>
        <w:rPr>
          <w:bCs/>
          <w:color w:val="000000"/>
        </w:rPr>
      </w:pPr>
      <w:r w:rsidRPr="00574502">
        <w:rPr>
          <w:bCs/>
          <w:color w:val="000000"/>
        </w:rPr>
        <w:t>Статья 20.3. Особенности сноса самовольных построек или приведения их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w:t>
      </w:r>
      <w:proofErr w:type="spellStart"/>
      <w:r w:rsidRPr="00574502">
        <w:rPr>
          <w:bCs/>
          <w:color w:val="000000"/>
        </w:rPr>
        <w:t>Екатериновского</w:t>
      </w:r>
      <w:proofErr w:type="spellEnd"/>
      <w:r w:rsidRPr="00574502">
        <w:rPr>
          <w:bCs/>
          <w:color w:val="000000"/>
        </w:rPr>
        <w:t xml:space="preserve"> муниципального района, принимаемого в соответствии со </w:t>
      </w:r>
      <w:hyperlink r:id="rId16" w:history="1">
        <w:r w:rsidRPr="00574502">
          <w:rPr>
            <w:bCs/>
            <w:color w:val="000000"/>
          </w:rPr>
          <w:t>статьей 222</w:t>
        </w:r>
      </w:hyperlink>
      <w:r w:rsidRPr="00574502">
        <w:rPr>
          <w:bCs/>
          <w:color w:val="000000"/>
        </w:rPr>
        <w:t xml:space="preserve"> Гражданского кодекса Российской Федерации.</w:t>
      </w:r>
    </w:p>
    <w:p w:rsidR="00BE536F" w:rsidRPr="00574502" w:rsidRDefault="00BE536F" w:rsidP="00BE536F">
      <w:pPr>
        <w:autoSpaceDE w:val="0"/>
        <w:autoSpaceDN w:val="0"/>
        <w:adjustRightInd w:val="0"/>
        <w:ind w:firstLine="540"/>
        <w:jc w:val="both"/>
        <w:rPr>
          <w:bCs/>
          <w:color w:val="000000"/>
        </w:rPr>
      </w:pPr>
      <w:r w:rsidRPr="00574502">
        <w:rPr>
          <w:bCs/>
          <w:color w:val="000000"/>
        </w:rPr>
        <w:lastRenderedPageBreak/>
        <w:t xml:space="preserve">2.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7" w:history="1">
        <w:r w:rsidRPr="00574502">
          <w:rPr>
            <w:bCs/>
            <w:color w:val="000000"/>
          </w:rPr>
          <w:t>пунктом 1 статьи 222</w:t>
        </w:r>
      </w:hyperlink>
      <w:r w:rsidRPr="00574502">
        <w:rPr>
          <w:bCs/>
          <w:color w:val="000000"/>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8" w:history="1">
        <w:r w:rsidRPr="00574502">
          <w:rPr>
            <w:bCs/>
            <w:color w:val="000000"/>
          </w:rPr>
          <w:t>пунктом 4 статьи 222</w:t>
        </w:r>
      </w:hyperlink>
      <w:r w:rsidRPr="00574502">
        <w:rPr>
          <w:bCs/>
          <w:color w:val="000000"/>
        </w:rPr>
        <w:t xml:space="preserve"> Гражданского кодекса Российской Федерации;</w:t>
      </w:r>
    </w:p>
    <w:p w:rsidR="00BE536F" w:rsidRPr="00574502" w:rsidRDefault="00BE536F" w:rsidP="00BE536F">
      <w:pPr>
        <w:autoSpaceDE w:val="0"/>
        <w:autoSpaceDN w:val="0"/>
        <w:adjustRightInd w:val="0"/>
        <w:ind w:firstLine="540"/>
        <w:jc w:val="both"/>
        <w:rPr>
          <w:bCs/>
          <w:color w:val="000000"/>
        </w:rPr>
      </w:pPr>
      <w:r w:rsidRPr="00574502">
        <w:rPr>
          <w:bCs/>
          <w:color w:val="000000"/>
        </w:rPr>
        <w:t>2) обратиться в суд с иском о сносе самовольной постройки или ее приведении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BE536F" w:rsidRPr="00574502" w:rsidRDefault="00BE536F" w:rsidP="00BE536F">
      <w:pPr>
        <w:autoSpaceDE w:val="0"/>
        <w:autoSpaceDN w:val="0"/>
        <w:adjustRightInd w:val="0"/>
        <w:ind w:firstLine="540"/>
        <w:jc w:val="both"/>
        <w:rPr>
          <w:bCs/>
          <w:color w:val="000000"/>
        </w:rPr>
      </w:pPr>
      <w:r w:rsidRPr="00574502">
        <w:rPr>
          <w:bCs/>
          <w:color w:val="000000"/>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proofErr w:type="spellStart"/>
      <w:r w:rsidRPr="00574502">
        <w:rPr>
          <w:bCs/>
          <w:color w:val="000000"/>
        </w:rPr>
        <w:t>Екатериновского</w:t>
      </w:r>
      <w:proofErr w:type="spellEnd"/>
      <w:r w:rsidRPr="00574502">
        <w:rPr>
          <w:bCs/>
          <w:color w:val="000000"/>
        </w:rPr>
        <w:t xml:space="preserve"> муниципального района сведений о таком лице правообладателю земельного участка, на котором создана или возведена самовольная постройка.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5. В случае, если лица, указанные в </w:t>
      </w:r>
      <w:hyperlink w:anchor="Par57" w:history="1">
        <w:r w:rsidRPr="00574502">
          <w:rPr>
            <w:bCs/>
            <w:color w:val="000000"/>
          </w:rPr>
          <w:t>части 4</w:t>
        </w:r>
      </w:hyperlink>
      <w:r w:rsidRPr="00574502">
        <w:rPr>
          <w:bCs/>
          <w:color w:val="000000"/>
        </w:rPr>
        <w:t xml:space="preserve"> настоящей статьи, не были выявлены,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принявшая решение о сносе самовольной постройки либо решение о сносе самовольной постройки или ее приведении </w:t>
      </w:r>
      <w:r w:rsidRPr="00574502">
        <w:rPr>
          <w:bCs/>
          <w:color w:val="000000"/>
        </w:rPr>
        <w:lastRenderedPageBreak/>
        <w:t xml:space="preserve">в соответствие с установленными требованиями, </w:t>
      </w:r>
      <w:r w:rsidRPr="00574502">
        <w:rPr>
          <w:bCs/>
          <w:color w:val="000000"/>
          <w:u w:val="single"/>
        </w:rPr>
        <w:t>в течение семи рабочих</w:t>
      </w:r>
      <w:r w:rsidRPr="00574502">
        <w:rPr>
          <w:bCs/>
          <w:color w:val="000000"/>
        </w:rPr>
        <w:t xml:space="preserve"> дней со дня принятия соответствующего решения обязана:</w:t>
      </w:r>
    </w:p>
    <w:p w:rsidR="00BE536F" w:rsidRPr="00574502" w:rsidRDefault="00BE536F" w:rsidP="00BE536F">
      <w:pPr>
        <w:autoSpaceDE w:val="0"/>
        <w:autoSpaceDN w:val="0"/>
        <w:adjustRightInd w:val="0"/>
        <w:ind w:firstLine="540"/>
        <w:jc w:val="both"/>
        <w:rPr>
          <w:bCs/>
          <w:color w:val="000000"/>
        </w:rPr>
      </w:pPr>
      <w:r w:rsidRPr="00574502">
        <w:rPr>
          <w:bCs/>
          <w:color w:val="000000"/>
        </w:rPr>
        <w:t>1) обеспечить опубликование  сообщения о планируемых сносе самовольной постройки или ее приведении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2) обеспечить размещение на официальном сайте </w:t>
      </w:r>
      <w:proofErr w:type="spellStart"/>
      <w:r w:rsidRPr="00574502">
        <w:rPr>
          <w:bCs/>
          <w:color w:val="000000"/>
        </w:rPr>
        <w:t>Екатериновского</w:t>
      </w:r>
      <w:proofErr w:type="spellEnd"/>
      <w:r w:rsidRPr="00574502">
        <w:rPr>
          <w:bCs/>
          <w:color w:val="000000"/>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8. В случае, если в установленный срок лицами, указанными в </w:t>
      </w:r>
      <w:hyperlink w:anchor="Par62" w:history="1">
        <w:r w:rsidRPr="00574502">
          <w:rPr>
            <w:bCs/>
            <w:color w:val="000000"/>
          </w:rPr>
          <w:t>части 6</w:t>
        </w:r>
      </w:hyperlink>
      <w:r w:rsidRPr="00574502">
        <w:rPr>
          <w:bCs/>
          <w:color w:val="000000"/>
        </w:rPr>
        <w:t xml:space="preserve"> настоящей статьи, не выполнены обязанности, предусмотренные </w:t>
      </w:r>
      <w:hyperlink w:anchor="Par67" w:history="1">
        <w:r w:rsidRPr="00574502">
          <w:rPr>
            <w:bCs/>
            <w:color w:val="000000"/>
          </w:rPr>
          <w:t>частью 11</w:t>
        </w:r>
      </w:hyperlink>
      <w:r w:rsidRPr="00574502">
        <w:rPr>
          <w:bCs/>
          <w:color w:val="00000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 w:history="1">
        <w:r w:rsidRPr="00574502">
          <w:rPr>
            <w:bCs/>
            <w:color w:val="000000"/>
          </w:rPr>
          <w:t>кодексом</w:t>
        </w:r>
      </w:hyperlink>
      <w:r w:rsidRPr="00574502">
        <w:rPr>
          <w:bCs/>
          <w:color w:val="000000"/>
        </w:rPr>
        <w:t xml:space="preserve"> Российской Федерации, переходит к новому правообладателю земельного участка.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62" w:history="1">
        <w:r w:rsidRPr="00574502">
          <w:rPr>
            <w:bCs/>
            <w:color w:val="000000"/>
          </w:rPr>
          <w:t>части 6</w:t>
        </w:r>
      </w:hyperlink>
      <w:r w:rsidRPr="00574502">
        <w:rPr>
          <w:bCs/>
          <w:color w:val="000000"/>
        </w:rPr>
        <w:t xml:space="preserve"> настоящей статьи, а в случаях, предусмотренных </w:t>
      </w:r>
      <w:hyperlink w:anchor="Par63" w:history="1">
        <w:r w:rsidRPr="00574502">
          <w:rPr>
            <w:bCs/>
            <w:color w:val="000000"/>
          </w:rPr>
          <w:t>частями 7</w:t>
        </w:r>
      </w:hyperlink>
      <w:r w:rsidRPr="00574502">
        <w:rPr>
          <w:bCs/>
          <w:color w:val="000000"/>
        </w:rPr>
        <w:t xml:space="preserve"> и </w:t>
      </w:r>
      <w:hyperlink w:anchor="Par79" w:history="1">
        <w:r w:rsidRPr="00574502">
          <w:rPr>
            <w:bCs/>
            <w:color w:val="000000"/>
          </w:rPr>
          <w:t>13</w:t>
        </w:r>
      </w:hyperlink>
      <w:r w:rsidRPr="00574502">
        <w:rPr>
          <w:bCs/>
          <w:color w:val="000000"/>
        </w:rPr>
        <w:t xml:space="preserve"> настоящей статьи, соответственно новый правообладатель земельного участка,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10. Снос самовольной постройки осуществляется в соответствии со </w:t>
      </w:r>
      <w:hyperlink w:anchor="Par0" w:history="1">
        <w:r w:rsidRPr="00574502">
          <w:rPr>
            <w:bCs/>
            <w:color w:val="000000"/>
          </w:rPr>
          <w:t>статьями 20.</w:t>
        </w:r>
      </w:hyperlink>
      <w:r w:rsidRPr="00574502">
        <w:rPr>
          <w:bCs/>
          <w:color w:val="000000"/>
        </w:rPr>
        <w:t xml:space="preserve"> и 20.1.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20" w:history="1">
        <w:r w:rsidRPr="00574502">
          <w:rPr>
            <w:bCs/>
            <w:color w:val="000000"/>
          </w:rPr>
          <w:t>главой 6</w:t>
        </w:r>
      </w:hyperlink>
      <w:r w:rsidRPr="00574502">
        <w:rPr>
          <w:bCs/>
          <w:color w:val="000000"/>
        </w:rPr>
        <w:t xml:space="preserve"> Градостроительного Кодекса («Архитектурно-строительное проектирование, строительство, реконструкция объектов капитального строительства»).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11. Лица, указанные в </w:t>
      </w:r>
      <w:hyperlink w:anchor="Par62" w:history="1">
        <w:r w:rsidRPr="00574502">
          <w:rPr>
            <w:bCs/>
            <w:color w:val="000000"/>
          </w:rPr>
          <w:t>части 6</w:t>
        </w:r>
      </w:hyperlink>
      <w:r w:rsidRPr="00574502">
        <w:rPr>
          <w:bCs/>
          <w:color w:val="000000"/>
        </w:rPr>
        <w:t xml:space="preserve"> настоящей статьи, обязаны:</w:t>
      </w:r>
    </w:p>
    <w:p w:rsidR="00BE536F" w:rsidRPr="00574502" w:rsidRDefault="00BE536F" w:rsidP="00BE536F">
      <w:pPr>
        <w:autoSpaceDE w:val="0"/>
        <w:autoSpaceDN w:val="0"/>
        <w:adjustRightInd w:val="0"/>
        <w:ind w:firstLine="540"/>
        <w:jc w:val="both"/>
        <w:rPr>
          <w:bCs/>
          <w:color w:val="000000"/>
        </w:rPr>
      </w:pPr>
      <w:r w:rsidRPr="00574502">
        <w:rPr>
          <w:bCs/>
          <w:color w:val="000000"/>
        </w:rPr>
        <w:t>1) осуществить снос самовольной постройки в случае, если принято решение о сносе самовольной постройки;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2) осуществить снос самовольной постройки либо представить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утвержденную проектную документацию, предусматривающую реконструкцию самовольной постройки </w:t>
      </w:r>
      <w:r w:rsidRPr="00574502">
        <w:rPr>
          <w:bCs/>
          <w:color w:val="000000"/>
        </w:rPr>
        <w:lastRenderedPageBreak/>
        <w:t>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69" w:history="1">
        <w:r w:rsidRPr="00574502">
          <w:rPr>
            <w:bCs/>
            <w:color w:val="000000"/>
          </w:rPr>
          <w:t>пунктом 2</w:t>
        </w:r>
      </w:hyperlink>
      <w:r w:rsidRPr="00574502">
        <w:rPr>
          <w:bCs/>
          <w:color w:val="000000"/>
        </w:rPr>
        <w:t xml:space="preserve"> настоящей части, такие лица представили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 12. В случае, если указанными в </w:t>
      </w:r>
      <w:hyperlink w:anchor="Par62" w:history="1">
        <w:r w:rsidRPr="00574502">
          <w:rPr>
            <w:bCs/>
            <w:color w:val="000000"/>
          </w:rPr>
          <w:t>части 6</w:t>
        </w:r>
      </w:hyperlink>
      <w:r w:rsidRPr="00574502">
        <w:rPr>
          <w:bCs/>
          <w:color w:val="000000"/>
        </w:rPr>
        <w:t xml:space="preserve"> настоящей статьи лицами в установленные сроки не выполнены обязанности, предусмотренные </w:t>
      </w:r>
      <w:hyperlink w:anchor="Par67" w:history="1">
        <w:r w:rsidRPr="00574502">
          <w:rPr>
            <w:bCs/>
            <w:color w:val="000000"/>
          </w:rPr>
          <w:t>частью 11</w:t>
        </w:r>
      </w:hyperlink>
      <w:r w:rsidRPr="00574502">
        <w:rPr>
          <w:bCs/>
          <w:color w:val="000000"/>
        </w:rPr>
        <w:t xml:space="preserve"> настоящей статьи,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выполняет одно из следующих действий:</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 направляет в течение семи рабочих дней со дня истечения срока, предусмотренного </w:t>
      </w:r>
      <w:hyperlink w:anchor="Par67" w:history="1">
        <w:r w:rsidRPr="00574502">
          <w:rPr>
            <w:bCs/>
            <w:color w:val="000000"/>
          </w:rPr>
          <w:t>частью 11</w:t>
        </w:r>
      </w:hyperlink>
      <w:r w:rsidRPr="00574502">
        <w:rPr>
          <w:bCs/>
          <w:color w:val="000000"/>
        </w:rPr>
        <w:t xml:space="preserve"> настоящей статьи для выполнения соответствующей обязанности, уведомление об этом в Администрацию </w:t>
      </w:r>
      <w:proofErr w:type="spellStart"/>
      <w:r w:rsidRPr="00574502">
        <w:rPr>
          <w:bCs/>
          <w:color w:val="000000"/>
        </w:rPr>
        <w:t>Екатериновского</w:t>
      </w:r>
      <w:proofErr w:type="spellEnd"/>
      <w:r w:rsidRPr="00574502">
        <w:rPr>
          <w:bCs/>
          <w:color w:val="000000"/>
        </w:rPr>
        <w:t xml:space="preserve">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2) обращается в течение шести месяцев со дня истечения срока, предусмотренного </w:t>
      </w:r>
      <w:hyperlink w:anchor="Par67" w:history="1">
        <w:r w:rsidRPr="00574502">
          <w:rPr>
            <w:bCs/>
            <w:color w:val="000000"/>
          </w:rPr>
          <w:t>частью 11</w:t>
        </w:r>
      </w:hyperlink>
      <w:r w:rsidRPr="00574502">
        <w:rPr>
          <w:bCs/>
          <w:color w:val="00000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82" w:history="1">
        <w:r w:rsidRPr="00574502">
          <w:rPr>
            <w:bCs/>
            <w:color w:val="000000"/>
          </w:rPr>
          <w:t>пунктом 3 части 13</w:t>
        </w:r>
      </w:hyperlink>
      <w:r w:rsidRPr="00574502">
        <w:rPr>
          <w:bCs/>
          <w:color w:val="000000"/>
        </w:rPr>
        <w:t xml:space="preserve"> настоящей статьи;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3) обращается в течение шести месяцев со дня истечения срока, предусмотренного </w:t>
      </w:r>
      <w:hyperlink w:anchor="Par67" w:history="1">
        <w:r w:rsidRPr="00574502">
          <w:rPr>
            <w:bCs/>
            <w:color w:val="000000"/>
          </w:rPr>
          <w:t>частью 11</w:t>
        </w:r>
      </w:hyperlink>
      <w:r w:rsidRPr="00574502">
        <w:rPr>
          <w:bCs/>
          <w:color w:val="00000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82" w:history="1">
        <w:r w:rsidRPr="00574502">
          <w:rPr>
            <w:bCs/>
            <w:color w:val="000000"/>
          </w:rPr>
          <w:t>пунктом 3 части 13</w:t>
        </w:r>
      </w:hyperlink>
      <w:r w:rsidRPr="00574502">
        <w:rPr>
          <w:bCs/>
          <w:color w:val="000000"/>
        </w:rPr>
        <w:t xml:space="preserve"> настоящей статьи.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13. Снос самовольной постройки или ее приведение в соответствие с установленными требованиями осуществляется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в следующих случаях:</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 в течение двух месяцев со дня размещения на официальном сайте </w:t>
      </w:r>
      <w:proofErr w:type="spellStart"/>
      <w:r w:rsidRPr="00574502">
        <w:rPr>
          <w:bCs/>
          <w:color w:val="000000"/>
        </w:rPr>
        <w:t>Екатериновского</w:t>
      </w:r>
      <w:proofErr w:type="spellEnd"/>
      <w:r w:rsidRPr="00574502">
        <w:rPr>
          <w:bCs/>
          <w:color w:val="000000"/>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ar62" w:history="1">
        <w:r w:rsidRPr="00574502">
          <w:rPr>
            <w:bCs/>
            <w:color w:val="000000"/>
          </w:rPr>
          <w:t>части 6</w:t>
        </w:r>
      </w:hyperlink>
      <w:r w:rsidRPr="00574502">
        <w:rPr>
          <w:bCs/>
          <w:color w:val="000000"/>
        </w:rPr>
        <w:t xml:space="preserve"> настоящей статьи, не были выявлены;</w:t>
      </w:r>
    </w:p>
    <w:p w:rsidR="00BE536F" w:rsidRPr="00574502" w:rsidRDefault="00BE536F" w:rsidP="00BE536F">
      <w:pPr>
        <w:autoSpaceDE w:val="0"/>
        <w:autoSpaceDN w:val="0"/>
        <w:adjustRightInd w:val="0"/>
        <w:ind w:firstLine="540"/>
        <w:jc w:val="both"/>
        <w:rPr>
          <w:bCs/>
          <w:color w:val="000000"/>
        </w:rPr>
      </w:pPr>
      <w:r w:rsidRPr="00574502">
        <w:rPr>
          <w:bCs/>
          <w:color w:val="000000"/>
        </w:rPr>
        <w:lastRenderedPageBreak/>
        <w:t xml:space="preserve">2) в течение шести месяцев со дня истечения срока, установленного решением суда или Администрации </w:t>
      </w:r>
      <w:proofErr w:type="spellStart"/>
      <w:r w:rsidRPr="00574502">
        <w:rPr>
          <w:bCs/>
          <w:color w:val="000000"/>
        </w:rPr>
        <w:t>Екатериновского</w:t>
      </w:r>
      <w:proofErr w:type="spellEnd"/>
      <w:r w:rsidRPr="00574502">
        <w:rPr>
          <w:bCs/>
          <w:color w:val="000000"/>
        </w:rPr>
        <w:t xml:space="preserve"> муниципального района о сносе самовольной постройки либо решением суда или Администрации </w:t>
      </w:r>
      <w:proofErr w:type="spellStart"/>
      <w:r w:rsidRPr="00574502">
        <w:rPr>
          <w:bCs/>
          <w:color w:val="000000"/>
        </w:rPr>
        <w:t>Екатериновского</w:t>
      </w:r>
      <w:proofErr w:type="spellEnd"/>
      <w:r w:rsidRPr="00574502">
        <w:rPr>
          <w:bCs/>
          <w:color w:val="000000"/>
        </w:rPr>
        <w:t xml:space="preserve"> муниципального района о сносе самовольной постройки или ее приведении в соответствие с установленными требованиями, лица, указанные в </w:t>
      </w:r>
      <w:hyperlink w:anchor="Par62" w:history="1">
        <w:r w:rsidRPr="00574502">
          <w:rPr>
            <w:bCs/>
            <w:color w:val="000000"/>
          </w:rPr>
          <w:t>части 6</w:t>
        </w:r>
      </w:hyperlink>
      <w:r w:rsidRPr="00574502">
        <w:rPr>
          <w:bCs/>
          <w:color w:val="000000"/>
        </w:rPr>
        <w:t xml:space="preserve"> настоящей статьи, не выполнили соответствующие обязанности, предусмотренные </w:t>
      </w:r>
      <w:hyperlink w:anchor="Par67" w:history="1">
        <w:r w:rsidRPr="00574502">
          <w:rPr>
            <w:bCs/>
            <w:color w:val="000000"/>
          </w:rPr>
          <w:t>частью 11</w:t>
        </w:r>
      </w:hyperlink>
      <w:r w:rsidRPr="00574502">
        <w:rPr>
          <w:bCs/>
          <w:color w:val="00000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3) в срок, установленный решением суда или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о сносе самовольной постройки либо решением суда или Администрации </w:t>
      </w:r>
      <w:proofErr w:type="spellStart"/>
      <w:r w:rsidRPr="00574502">
        <w:rPr>
          <w:bCs/>
          <w:color w:val="000000"/>
        </w:rPr>
        <w:t>Екатериновского</w:t>
      </w:r>
      <w:proofErr w:type="spellEnd"/>
      <w:r w:rsidRPr="00574502">
        <w:rPr>
          <w:bCs/>
          <w:color w:val="000000"/>
        </w:rPr>
        <w:t xml:space="preserve"> муниципального района о сносе самовольной постройки или ее приведении в соответствие с установленными требованиями, лицами, указанными в </w:t>
      </w:r>
      <w:hyperlink w:anchor="Par62" w:history="1">
        <w:r w:rsidRPr="00574502">
          <w:rPr>
            <w:bCs/>
            <w:color w:val="000000"/>
          </w:rPr>
          <w:t>части 6</w:t>
        </w:r>
      </w:hyperlink>
      <w:r w:rsidRPr="00574502">
        <w:rPr>
          <w:bCs/>
          <w:color w:val="000000"/>
        </w:rPr>
        <w:t xml:space="preserve"> настоящей статьи, не выполнены соответствующие обязанности, предусмотренные </w:t>
      </w:r>
      <w:hyperlink w:anchor="Par67" w:history="1">
        <w:r w:rsidRPr="00574502">
          <w:rPr>
            <w:bCs/>
            <w:color w:val="000000"/>
          </w:rPr>
          <w:t>частью 11</w:t>
        </w:r>
      </w:hyperlink>
      <w:r w:rsidRPr="00574502">
        <w:rPr>
          <w:bCs/>
          <w:color w:val="00000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14. В течение двух месяцев со дня истечения сроков, указанных соответственно в </w:t>
      </w:r>
      <w:hyperlink w:anchor="Par80" w:history="1">
        <w:r w:rsidRPr="00574502">
          <w:rPr>
            <w:bCs/>
            <w:color w:val="000000"/>
          </w:rPr>
          <w:t>пунктах 1</w:t>
        </w:r>
      </w:hyperlink>
      <w:r w:rsidRPr="00574502">
        <w:rPr>
          <w:bCs/>
          <w:color w:val="000000"/>
        </w:rPr>
        <w:t xml:space="preserve"> - </w:t>
      </w:r>
      <w:hyperlink w:anchor="Par82" w:history="1">
        <w:r w:rsidRPr="00574502">
          <w:rPr>
            <w:bCs/>
            <w:color w:val="000000"/>
          </w:rPr>
          <w:t>3 части 13</w:t>
        </w:r>
      </w:hyperlink>
      <w:r w:rsidRPr="00574502">
        <w:rPr>
          <w:bCs/>
          <w:color w:val="000000"/>
        </w:rPr>
        <w:t xml:space="preserve"> настоящей статьи,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15. В случаях, предусмотренных </w:t>
      </w:r>
      <w:hyperlink w:anchor="Par81" w:history="1">
        <w:r w:rsidRPr="00574502">
          <w:rPr>
            <w:bCs/>
            <w:color w:val="000000"/>
          </w:rPr>
          <w:t>пунктами 2</w:t>
        </w:r>
      </w:hyperlink>
      <w:r w:rsidRPr="00574502">
        <w:rPr>
          <w:bCs/>
          <w:color w:val="000000"/>
        </w:rPr>
        <w:t xml:space="preserve"> и </w:t>
      </w:r>
      <w:hyperlink w:anchor="Par82" w:history="1">
        <w:r w:rsidRPr="00574502">
          <w:rPr>
            <w:bCs/>
            <w:color w:val="000000"/>
          </w:rPr>
          <w:t>3 части 13</w:t>
        </w:r>
      </w:hyperlink>
      <w:r w:rsidRPr="00574502">
        <w:rPr>
          <w:bCs/>
          <w:color w:val="000000"/>
        </w:rPr>
        <w:t xml:space="preserve"> настоящей статьи,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62" w:history="1">
        <w:r w:rsidRPr="00574502">
          <w:rPr>
            <w:bCs/>
            <w:color w:val="000000"/>
          </w:rPr>
          <w:t>части 6</w:t>
        </w:r>
      </w:hyperlink>
      <w:r w:rsidRPr="00574502">
        <w:rPr>
          <w:bCs/>
          <w:color w:val="00000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BE536F" w:rsidRPr="006C23FC" w:rsidRDefault="00BE536F" w:rsidP="00BE536F">
      <w:pPr>
        <w:autoSpaceDE w:val="0"/>
        <w:autoSpaceDN w:val="0"/>
        <w:adjustRightInd w:val="0"/>
        <w:ind w:firstLine="540"/>
        <w:jc w:val="center"/>
        <w:outlineLvl w:val="0"/>
        <w:rPr>
          <w:b/>
          <w:bCs/>
          <w:color w:val="000000"/>
        </w:rPr>
      </w:pPr>
      <w:r w:rsidRPr="00574502">
        <w:rPr>
          <w:b/>
          <w:bCs/>
          <w:color w:val="000000"/>
        </w:rPr>
        <w:t>Статья 20.4.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BE536F" w:rsidRPr="00574502" w:rsidRDefault="00BE536F" w:rsidP="00BE536F">
      <w:pPr>
        <w:autoSpaceDE w:val="0"/>
        <w:autoSpaceDN w:val="0"/>
        <w:adjustRightInd w:val="0"/>
        <w:ind w:firstLine="540"/>
        <w:jc w:val="both"/>
        <w:rPr>
          <w:bCs/>
          <w:color w:val="000000"/>
        </w:rPr>
      </w:pPr>
      <w:r w:rsidRPr="00574502">
        <w:rPr>
          <w:bCs/>
          <w:color w:val="000000"/>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2. В случае, предусмотренном </w:t>
      </w:r>
      <w:hyperlink w:anchor="Par89" w:history="1">
        <w:r w:rsidRPr="00574502">
          <w:rPr>
            <w:bCs/>
            <w:color w:val="000000"/>
          </w:rPr>
          <w:t>частью 1</w:t>
        </w:r>
      </w:hyperlink>
      <w:r w:rsidRPr="00574502">
        <w:rPr>
          <w:bCs/>
          <w:color w:val="00000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w:t>
      </w:r>
      <w:r w:rsidRPr="00574502">
        <w:rPr>
          <w:bCs/>
          <w:color w:val="000000"/>
        </w:rPr>
        <w:lastRenderedPageBreak/>
        <w:t xml:space="preserve">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w:t>
      </w:r>
      <w:proofErr w:type="spellStart"/>
      <w:r w:rsidRPr="00574502">
        <w:rPr>
          <w:bCs/>
          <w:color w:val="000000"/>
        </w:rPr>
        <w:t>Екатериновского</w:t>
      </w:r>
      <w:proofErr w:type="spellEnd"/>
      <w:r w:rsidRPr="00574502">
        <w:rPr>
          <w:bCs/>
          <w:color w:val="000000"/>
        </w:rPr>
        <w:t xml:space="preserve">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574502">
        <w:rPr>
          <w:bCs/>
          <w:color w:val="000000"/>
        </w:rPr>
        <w:t>недостижения</w:t>
      </w:r>
      <w:proofErr w:type="spellEnd"/>
      <w:r w:rsidRPr="00574502">
        <w:rPr>
          <w:bCs/>
          <w:color w:val="000000"/>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BE536F" w:rsidRPr="00574502" w:rsidRDefault="00BE536F" w:rsidP="00BE536F">
      <w:pPr>
        <w:autoSpaceDE w:val="0"/>
        <w:autoSpaceDN w:val="0"/>
        <w:adjustRightInd w:val="0"/>
        <w:ind w:firstLine="540"/>
        <w:jc w:val="both"/>
        <w:rPr>
          <w:bCs/>
          <w:color w:val="000000"/>
        </w:rPr>
      </w:pPr>
      <w:r w:rsidRPr="00574502">
        <w:rPr>
          <w:bCs/>
          <w:color w:val="000000"/>
        </w:rPr>
        <w:t xml:space="preserve">3. Указанное в </w:t>
      </w:r>
      <w:hyperlink w:anchor="Par90" w:history="1">
        <w:r w:rsidRPr="00574502">
          <w:rPr>
            <w:bCs/>
            <w:color w:val="000000"/>
          </w:rPr>
          <w:t>части 2</w:t>
        </w:r>
      </w:hyperlink>
      <w:r w:rsidRPr="00574502">
        <w:rPr>
          <w:bCs/>
          <w:color w:val="00000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BE536F" w:rsidRDefault="00BE536F" w:rsidP="00BE536F">
      <w:pPr>
        <w:tabs>
          <w:tab w:val="left" w:pos="0"/>
        </w:tabs>
        <w:autoSpaceDE w:val="0"/>
        <w:ind w:firstLine="567"/>
        <w:jc w:val="both"/>
        <w:rPr>
          <w:bCs/>
          <w:color w:val="000000"/>
        </w:rPr>
      </w:pPr>
      <w:r w:rsidRPr="00574502">
        <w:rPr>
          <w:bCs/>
          <w:color w:val="00000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90" w:history="1">
        <w:r w:rsidRPr="00574502">
          <w:rPr>
            <w:bCs/>
            <w:color w:val="000000"/>
          </w:rPr>
          <w:t>части 2</w:t>
        </w:r>
      </w:hyperlink>
      <w:r w:rsidRPr="00574502">
        <w:rPr>
          <w:bCs/>
          <w:color w:val="000000"/>
        </w:rPr>
        <w:t xml:space="preserve"> настоящей статьи </w:t>
      </w:r>
      <w:r w:rsidRPr="00574502">
        <w:rPr>
          <w:bCs/>
          <w:color w:val="000000"/>
        </w:rPr>
        <w:lastRenderedPageBreak/>
        <w:t xml:space="preserve">правообладатели зданий, сооружений, в связи с размещением которых установлена зона с особыми условиями использования территории, Администрация </w:t>
      </w:r>
      <w:proofErr w:type="spellStart"/>
      <w:r w:rsidRPr="00574502">
        <w:rPr>
          <w:bCs/>
          <w:color w:val="000000"/>
        </w:rPr>
        <w:t>Екатериновского</w:t>
      </w:r>
      <w:proofErr w:type="spellEnd"/>
      <w:r w:rsidRPr="00574502">
        <w:rPr>
          <w:bCs/>
          <w:color w:val="000000"/>
        </w:rPr>
        <w:t xml:space="preserve"> муниципального района обязана в соответствии с земельным законодательством выкупить такой объект капитального строительства»;</w:t>
      </w:r>
    </w:p>
    <w:p w:rsidR="00BE536F" w:rsidRPr="00322107" w:rsidRDefault="00BE536F" w:rsidP="00BE536F">
      <w:pPr>
        <w:pStyle w:val="a6"/>
        <w:ind w:firstLine="426"/>
        <w:jc w:val="both"/>
        <w:rPr>
          <w:rFonts w:ascii="Times New Roman" w:hAnsi="Times New Roman"/>
          <w:noProof/>
          <w:sz w:val="24"/>
          <w:szCs w:val="24"/>
          <w:lang w:eastAsia="ru-RU"/>
        </w:rPr>
      </w:pPr>
      <w:r w:rsidRPr="00322107">
        <w:rPr>
          <w:rFonts w:ascii="Times New Roman" w:hAnsi="Times New Roman"/>
          <w:noProof/>
          <w:sz w:val="24"/>
          <w:szCs w:val="24"/>
          <w:lang w:eastAsia="ru-RU"/>
        </w:rPr>
        <w:t>- изложить  вновой  редакции карты  градостроительного зонирования с. Кручи, с. Бакуры Екатериновского муниципального района Саратовской области (М 1:5000) и в карты  зон с особыми условиями использования территории   с. Кручи, с. Бакуры Екатериновского муниципального района Саратовской области (М 1:5000), согласно приложениям №1, №2    к настоящему решению;</w:t>
      </w:r>
    </w:p>
    <w:p w:rsidR="00BE536F" w:rsidRDefault="00BE536F" w:rsidP="00BE536F">
      <w:pPr>
        <w:pStyle w:val="a6"/>
        <w:ind w:firstLine="426"/>
        <w:jc w:val="both"/>
        <w:rPr>
          <w:rFonts w:ascii="Times New Roman" w:hAnsi="Times New Roman"/>
          <w:sz w:val="24"/>
          <w:szCs w:val="24"/>
          <w:lang w:eastAsia="ru-RU"/>
        </w:rPr>
      </w:pPr>
      <w:r w:rsidRPr="00492B95">
        <w:rPr>
          <w:rFonts w:ascii="Times New Roman" w:hAnsi="Times New Roman"/>
          <w:color w:val="000000"/>
          <w:sz w:val="24"/>
          <w:szCs w:val="24"/>
        </w:rPr>
        <w:t xml:space="preserve">  </w:t>
      </w:r>
      <w:r w:rsidRPr="00492B95">
        <w:rPr>
          <w:rFonts w:ascii="Times New Roman" w:hAnsi="Times New Roman"/>
          <w:sz w:val="24"/>
          <w:szCs w:val="24"/>
          <w:lang w:eastAsia="ru-RU"/>
        </w:rPr>
        <w:t>2. Настоящее решение вступает в силу со дня его официального опубликования в районной газете «Слава труду».</w:t>
      </w:r>
    </w:p>
    <w:p w:rsidR="00BE536F" w:rsidRDefault="00BE536F" w:rsidP="00BE536F">
      <w:pPr>
        <w:pStyle w:val="a6"/>
        <w:jc w:val="both"/>
        <w:rPr>
          <w:rFonts w:ascii="Times New Roman" w:hAnsi="Times New Roman"/>
          <w:sz w:val="24"/>
          <w:szCs w:val="24"/>
        </w:rPr>
      </w:pPr>
    </w:p>
    <w:p w:rsidR="00BE536F" w:rsidRDefault="00BE536F" w:rsidP="00BE536F">
      <w:pPr>
        <w:pStyle w:val="a6"/>
        <w:jc w:val="both"/>
        <w:rPr>
          <w:rFonts w:ascii="Times New Roman" w:hAnsi="Times New Roman"/>
          <w:sz w:val="24"/>
          <w:szCs w:val="24"/>
        </w:rPr>
      </w:pPr>
    </w:p>
    <w:p w:rsidR="00BE536F" w:rsidRPr="00492B95" w:rsidRDefault="00BE536F" w:rsidP="00BE536F">
      <w:pPr>
        <w:pStyle w:val="a6"/>
        <w:jc w:val="both"/>
        <w:rPr>
          <w:rFonts w:ascii="Times New Roman" w:hAnsi="Times New Roman"/>
          <w:sz w:val="24"/>
          <w:szCs w:val="24"/>
        </w:rPr>
      </w:pPr>
      <w:r w:rsidRPr="00492B95">
        <w:rPr>
          <w:rFonts w:ascii="Times New Roman" w:hAnsi="Times New Roman"/>
          <w:sz w:val="24"/>
          <w:szCs w:val="24"/>
        </w:rPr>
        <w:t xml:space="preserve">Председатель </w:t>
      </w:r>
      <w:proofErr w:type="spellStart"/>
      <w:r w:rsidRPr="00492B95">
        <w:rPr>
          <w:rFonts w:ascii="Times New Roman" w:hAnsi="Times New Roman"/>
          <w:sz w:val="24"/>
          <w:szCs w:val="24"/>
        </w:rPr>
        <w:t>Екатериновского</w:t>
      </w:r>
      <w:proofErr w:type="spellEnd"/>
    </w:p>
    <w:p w:rsidR="00BE536F" w:rsidRPr="00492B95" w:rsidRDefault="00BE536F" w:rsidP="00BE536F">
      <w:pPr>
        <w:pStyle w:val="a6"/>
        <w:jc w:val="both"/>
        <w:rPr>
          <w:rFonts w:ascii="Times New Roman" w:hAnsi="Times New Roman"/>
          <w:sz w:val="24"/>
          <w:szCs w:val="24"/>
        </w:rPr>
      </w:pPr>
      <w:r w:rsidRPr="00492B95">
        <w:rPr>
          <w:rFonts w:ascii="Times New Roman" w:hAnsi="Times New Roman"/>
          <w:sz w:val="24"/>
          <w:szCs w:val="24"/>
        </w:rPr>
        <w:t xml:space="preserve">районного Собрания    </w:t>
      </w:r>
      <w:r w:rsidRPr="00492B95">
        <w:rPr>
          <w:rFonts w:ascii="Times New Roman" w:hAnsi="Times New Roman"/>
          <w:sz w:val="24"/>
          <w:szCs w:val="24"/>
        </w:rPr>
        <w:tab/>
      </w:r>
      <w:r w:rsidRPr="00492B95">
        <w:rPr>
          <w:rFonts w:ascii="Times New Roman" w:hAnsi="Times New Roman"/>
          <w:sz w:val="24"/>
          <w:szCs w:val="24"/>
        </w:rPr>
        <w:tab/>
      </w:r>
      <w:r w:rsidRPr="00492B95">
        <w:rPr>
          <w:rFonts w:ascii="Times New Roman" w:hAnsi="Times New Roman"/>
          <w:sz w:val="24"/>
          <w:szCs w:val="24"/>
        </w:rPr>
        <w:tab/>
        <w:t xml:space="preserve">                   </w:t>
      </w:r>
      <w:r w:rsidRPr="00492B95">
        <w:rPr>
          <w:rFonts w:ascii="Times New Roman" w:hAnsi="Times New Roman"/>
          <w:sz w:val="24"/>
          <w:szCs w:val="24"/>
        </w:rPr>
        <w:tab/>
        <w:t xml:space="preserve">             </w:t>
      </w:r>
      <w:r w:rsidRPr="00492B95">
        <w:rPr>
          <w:rFonts w:ascii="Times New Roman" w:hAnsi="Times New Roman"/>
          <w:sz w:val="24"/>
          <w:szCs w:val="24"/>
        </w:rPr>
        <w:tab/>
        <w:t xml:space="preserve">         Е.И. </w:t>
      </w:r>
      <w:proofErr w:type="spellStart"/>
      <w:r w:rsidRPr="00492B95">
        <w:rPr>
          <w:rFonts w:ascii="Times New Roman" w:hAnsi="Times New Roman"/>
          <w:sz w:val="24"/>
          <w:szCs w:val="24"/>
        </w:rPr>
        <w:t>Пузырев</w:t>
      </w:r>
      <w:proofErr w:type="spellEnd"/>
    </w:p>
    <w:p w:rsidR="00BE536F" w:rsidRPr="00492B95" w:rsidRDefault="00BE536F" w:rsidP="00BE536F">
      <w:pPr>
        <w:pStyle w:val="a6"/>
        <w:jc w:val="both"/>
        <w:rPr>
          <w:rFonts w:ascii="Times New Roman" w:hAnsi="Times New Roman"/>
          <w:sz w:val="24"/>
          <w:szCs w:val="24"/>
        </w:rPr>
      </w:pPr>
      <w:r w:rsidRPr="00492B95">
        <w:rPr>
          <w:rFonts w:ascii="Times New Roman" w:hAnsi="Times New Roman"/>
          <w:sz w:val="24"/>
          <w:szCs w:val="24"/>
        </w:rPr>
        <w:t xml:space="preserve"> </w:t>
      </w:r>
    </w:p>
    <w:p w:rsidR="00BE536F" w:rsidRPr="00492B95" w:rsidRDefault="00BE536F" w:rsidP="00BE536F">
      <w:pPr>
        <w:pStyle w:val="a6"/>
        <w:jc w:val="both"/>
        <w:rPr>
          <w:rFonts w:ascii="Times New Roman" w:hAnsi="Times New Roman"/>
          <w:sz w:val="24"/>
          <w:szCs w:val="24"/>
        </w:rPr>
      </w:pPr>
      <w:r w:rsidRPr="00492B95">
        <w:rPr>
          <w:rFonts w:ascii="Times New Roman" w:hAnsi="Times New Roman"/>
          <w:sz w:val="24"/>
          <w:szCs w:val="24"/>
        </w:rPr>
        <w:t xml:space="preserve">Глава </w:t>
      </w:r>
      <w:proofErr w:type="spellStart"/>
      <w:r w:rsidRPr="00492B95">
        <w:rPr>
          <w:rFonts w:ascii="Times New Roman" w:hAnsi="Times New Roman"/>
          <w:sz w:val="24"/>
          <w:szCs w:val="24"/>
        </w:rPr>
        <w:t>Екатериновского</w:t>
      </w:r>
      <w:proofErr w:type="spellEnd"/>
    </w:p>
    <w:p w:rsidR="00BE536F" w:rsidRPr="00492B95" w:rsidRDefault="00BE536F" w:rsidP="00BE536F">
      <w:pPr>
        <w:pStyle w:val="a6"/>
        <w:jc w:val="both"/>
        <w:rPr>
          <w:rFonts w:ascii="Times New Roman" w:hAnsi="Times New Roman"/>
          <w:sz w:val="24"/>
          <w:szCs w:val="24"/>
        </w:rPr>
      </w:pPr>
      <w:r w:rsidRPr="00492B95">
        <w:rPr>
          <w:rFonts w:ascii="Times New Roman" w:hAnsi="Times New Roman"/>
          <w:sz w:val="24"/>
          <w:szCs w:val="24"/>
        </w:rPr>
        <w:t>муниципального района</w:t>
      </w:r>
      <w:r w:rsidRPr="00492B95">
        <w:rPr>
          <w:rFonts w:ascii="Times New Roman" w:hAnsi="Times New Roman"/>
          <w:sz w:val="24"/>
          <w:szCs w:val="24"/>
        </w:rPr>
        <w:tab/>
        <w:t xml:space="preserve">                                                         </w:t>
      </w:r>
      <w:r>
        <w:rPr>
          <w:rFonts w:ascii="Times New Roman" w:hAnsi="Times New Roman"/>
          <w:sz w:val="24"/>
          <w:szCs w:val="24"/>
        </w:rPr>
        <w:t xml:space="preserve">                  </w:t>
      </w:r>
      <w:r w:rsidRPr="00492B95">
        <w:rPr>
          <w:rFonts w:ascii="Times New Roman" w:hAnsi="Times New Roman"/>
          <w:sz w:val="24"/>
          <w:szCs w:val="24"/>
        </w:rPr>
        <w:t xml:space="preserve">  </w:t>
      </w:r>
      <w:r>
        <w:rPr>
          <w:rFonts w:ascii="Times New Roman" w:hAnsi="Times New Roman"/>
          <w:sz w:val="24"/>
          <w:szCs w:val="24"/>
        </w:rPr>
        <w:t xml:space="preserve"> </w:t>
      </w:r>
      <w:proofErr w:type="spellStart"/>
      <w:r w:rsidRPr="00492B95">
        <w:rPr>
          <w:rFonts w:ascii="Times New Roman" w:hAnsi="Times New Roman"/>
          <w:sz w:val="24"/>
          <w:szCs w:val="24"/>
        </w:rPr>
        <w:t>С.Б.Зязин</w:t>
      </w:r>
      <w:proofErr w:type="spellEnd"/>
      <w:r w:rsidRPr="00492B95">
        <w:rPr>
          <w:rFonts w:ascii="Times New Roman" w:hAnsi="Times New Roman"/>
          <w:sz w:val="24"/>
          <w:szCs w:val="24"/>
        </w:rPr>
        <w:tab/>
      </w:r>
      <w:r w:rsidRPr="00492B95">
        <w:rPr>
          <w:rFonts w:ascii="Times New Roman" w:hAnsi="Times New Roman"/>
          <w:sz w:val="24"/>
          <w:szCs w:val="24"/>
        </w:rPr>
        <w:tab/>
      </w:r>
      <w:r w:rsidRPr="00492B95">
        <w:rPr>
          <w:rFonts w:ascii="Times New Roman" w:hAnsi="Times New Roman"/>
          <w:sz w:val="24"/>
          <w:szCs w:val="24"/>
        </w:rPr>
        <w:tab/>
      </w:r>
      <w:r w:rsidRPr="00492B95">
        <w:rPr>
          <w:rFonts w:ascii="Times New Roman" w:hAnsi="Times New Roman"/>
          <w:sz w:val="24"/>
          <w:szCs w:val="24"/>
        </w:rPr>
        <w:tab/>
        <w:t xml:space="preserve">                               </w:t>
      </w: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BE536F" w:rsidRDefault="00BE536F" w:rsidP="00BE536F">
      <w:pPr>
        <w:shd w:val="clear" w:color="auto" w:fill="FFFFFF"/>
        <w:jc w:val="right"/>
        <w:rPr>
          <w:rFonts w:ascii="yandex-sans" w:hAnsi="yandex-sans"/>
          <w:color w:val="000000"/>
          <w:sz w:val="19"/>
          <w:szCs w:val="19"/>
          <w:lang w:eastAsia="ru-RU"/>
        </w:rPr>
      </w:pPr>
    </w:p>
    <w:p w:rsidR="00E0528D" w:rsidRDefault="00C54D91"/>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 w:rsidR="000F19DC" w:rsidRDefault="000F19DC">
      <w:pPr>
        <w:sectPr w:rsidR="000F19DC" w:rsidSect="0015511C">
          <w:pgSz w:w="11906" w:h="16838"/>
          <w:pgMar w:top="1134" w:right="850" w:bottom="1134" w:left="1701" w:header="708" w:footer="708" w:gutter="0"/>
          <w:cols w:space="708"/>
          <w:docGrid w:linePitch="360"/>
        </w:sectPr>
      </w:pPr>
    </w:p>
    <w:p w:rsidR="000F19DC" w:rsidRPr="0082390E" w:rsidRDefault="000F19DC" w:rsidP="000F19DC">
      <w:pPr>
        <w:shd w:val="clear" w:color="auto" w:fill="FFFFFF"/>
        <w:jc w:val="right"/>
        <w:rPr>
          <w:rFonts w:ascii="yandex-sans" w:hAnsi="yandex-sans"/>
          <w:color w:val="000000"/>
          <w:sz w:val="19"/>
          <w:szCs w:val="19"/>
          <w:lang w:eastAsia="ru-RU"/>
        </w:rPr>
      </w:pPr>
      <w:r w:rsidRPr="0082390E">
        <w:rPr>
          <w:rFonts w:ascii="yandex-sans" w:hAnsi="yandex-sans"/>
          <w:color w:val="000000"/>
          <w:sz w:val="19"/>
          <w:szCs w:val="19"/>
          <w:lang w:eastAsia="ru-RU"/>
        </w:rPr>
        <w:lastRenderedPageBreak/>
        <w:t>Приложение</w:t>
      </w:r>
      <w:r>
        <w:rPr>
          <w:rFonts w:ascii="yandex-sans" w:hAnsi="yandex-sans"/>
          <w:color w:val="000000"/>
          <w:sz w:val="19"/>
          <w:szCs w:val="19"/>
          <w:lang w:eastAsia="ru-RU"/>
        </w:rPr>
        <w:t xml:space="preserve">№1 </w:t>
      </w:r>
    </w:p>
    <w:p w:rsidR="000F19DC" w:rsidRPr="0082390E" w:rsidRDefault="000F19DC" w:rsidP="000F19DC">
      <w:pPr>
        <w:shd w:val="clear" w:color="auto" w:fill="FFFFFF"/>
        <w:jc w:val="right"/>
        <w:rPr>
          <w:rFonts w:ascii="yandex-sans" w:hAnsi="yandex-sans"/>
          <w:color w:val="000000"/>
          <w:sz w:val="19"/>
          <w:szCs w:val="19"/>
          <w:lang w:eastAsia="ru-RU"/>
        </w:rPr>
      </w:pPr>
      <w:r>
        <w:rPr>
          <w:rFonts w:ascii="yandex-sans" w:hAnsi="yandex-sans"/>
          <w:color w:val="000000"/>
          <w:sz w:val="19"/>
          <w:szCs w:val="19"/>
          <w:lang w:eastAsia="ru-RU"/>
        </w:rPr>
        <w:t xml:space="preserve"> </w:t>
      </w:r>
    </w:p>
    <w:p w:rsidR="000F19DC" w:rsidRDefault="000F19DC" w:rsidP="000F19DC">
      <w:pPr>
        <w:shd w:val="clear" w:color="auto" w:fill="FFFFFF"/>
        <w:jc w:val="right"/>
        <w:rPr>
          <w:rFonts w:ascii="yandex-sans" w:hAnsi="yandex-sans"/>
          <w:color w:val="000000"/>
          <w:sz w:val="19"/>
          <w:szCs w:val="19"/>
          <w:lang w:eastAsia="ru-RU"/>
        </w:rPr>
      </w:pPr>
      <w:r>
        <w:rPr>
          <w:noProof/>
          <w:sz w:val="20"/>
          <w:szCs w:val="20"/>
          <w:lang w:eastAsia="ru-RU"/>
        </w:rPr>
        <w:drawing>
          <wp:inline distT="0" distB="0" distL="0" distR="0">
            <wp:extent cx="8020050" cy="5419725"/>
            <wp:effectExtent l="19050" t="0" r="0" b="0"/>
            <wp:docPr id="1" name="Рисунок 1" descr="Круч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учи 1"/>
                    <pic:cNvPicPr>
                      <a:picLocks noChangeAspect="1" noChangeArrowheads="1"/>
                    </pic:cNvPicPr>
                  </pic:nvPicPr>
                  <pic:blipFill>
                    <a:blip r:embed="rId21" cstate="print"/>
                    <a:srcRect/>
                    <a:stretch>
                      <a:fillRect/>
                    </a:stretch>
                  </pic:blipFill>
                  <pic:spPr bwMode="auto">
                    <a:xfrm>
                      <a:off x="0" y="0"/>
                      <a:ext cx="8020050" cy="5419725"/>
                    </a:xfrm>
                    <a:prstGeom prst="rect">
                      <a:avLst/>
                    </a:prstGeom>
                    <a:noFill/>
                    <a:ln w="9525">
                      <a:noFill/>
                      <a:miter lim="800000"/>
                      <a:headEnd/>
                      <a:tailEnd/>
                    </a:ln>
                  </pic:spPr>
                </pic:pic>
              </a:graphicData>
            </a:graphic>
          </wp:inline>
        </w:drawing>
      </w:r>
      <w:r>
        <w:rPr>
          <w:rFonts w:ascii="yandex-sans" w:hAnsi="yandex-sans"/>
          <w:color w:val="000000"/>
          <w:sz w:val="19"/>
          <w:szCs w:val="19"/>
          <w:lang w:eastAsia="ru-RU"/>
        </w:rPr>
        <w:t xml:space="preserve">  </w:t>
      </w:r>
    </w:p>
    <w:p w:rsidR="000F19DC" w:rsidRDefault="000F19DC"/>
    <w:p w:rsidR="000F19DC" w:rsidRDefault="000F19DC" w:rsidP="000F19DC">
      <w:pPr>
        <w:shd w:val="clear" w:color="auto" w:fill="FFFFFF"/>
        <w:jc w:val="right"/>
        <w:rPr>
          <w:rFonts w:ascii="yandex-sans" w:hAnsi="yandex-sans"/>
          <w:color w:val="000000"/>
          <w:sz w:val="19"/>
          <w:szCs w:val="19"/>
          <w:lang w:eastAsia="ru-RU"/>
        </w:rPr>
      </w:pPr>
      <w:r>
        <w:rPr>
          <w:rFonts w:ascii="yandex-sans" w:hAnsi="yandex-sans"/>
          <w:color w:val="000000"/>
          <w:sz w:val="19"/>
          <w:szCs w:val="19"/>
          <w:lang w:eastAsia="ru-RU"/>
        </w:rPr>
        <w:lastRenderedPageBreak/>
        <w:t>Приложение №2</w:t>
      </w:r>
    </w:p>
    <w:p w:rsidR="000F19DC" w:rsidRPr="007841B9" w:rsidRDefault="000F19DC" w:rsidP="007841B9">
      <w:pPr>
        <w:shd w:val="clear" w:color="auto" w:fill="FFFFFF"/>
        <w:jc w:val="right"/>
        <w:rPr>
          <w:rFonts w:ascii="yandex-sans" w:hAnsi="yandex-sans"/>
          <w:color w:val="000000"/>
          <w:sz w:val="19"/>
          <w:szCs w:val="19"/>
          <w:lang w:eastAsia="ru-RU"/>
        </w:rPr>
        <w:sectPr w:rsidR="000F19DC" w:rsidRPr="007841B9" w:rsidSect="002333BF">
          <w:pgSz w:w="16838" w:h="11906" w:orient="landscape"/>
          <w:pgMar w:top="850" w:right="820" w:bottom="1701" w:left="568" w:header="708" w:footer="708" w:gutter="0"/>
          <w:cols w:space="708"/>
          <w:docGrid w:linePitch="360"/>
        </w:sectPr>
      </w:pPr>
      <w:r>
        <w:rPr>
          <w:rFonts w:ascii="yandex-sans" w:hAnsi="yandex-sans"/>
          <w:noProof/>
          <w:color w:val="000000"/>
          <w:sz w:val="19"/>
          <w:szCs w:val="19"/>
          <w:lang w:eastAsia="ru-RU"/>
        </w:rPr>
        <w:drawing>
          <wp:inline distT="0" distB="0" distL="0" distR="0">
            <wp:extent cx="8410575" cy="5486400"/>
            <wp:effectExtent l="19050" t="0" r="9525" b="0"/>
            <wp:docPr id="6" name="Рисунок 6" descr="C:\Users\Опарина\Downloads\Круч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парина\Downloads\Кручи 2.jpg"/>
                    <pic:cNvPicPr>
                      <a:picLocks noChangeAspect="1" noChangeArrowheads="1"/>
                    </pic:cNvPicPr>
                  </pic:nvPicPr>
                  <pic:blipFill>
                    <a:blip r:embed="rId22"/>
                    <a:srcRect/>
                    <a:stretch>
                      <a:fillRect/>
                    </a:stretch>
                  </pic:blipFill>
                  <pic:spPr bwMode="auto">
                    <a:xfrm>
                      <a:off x="0" y="0"/>
                      <a:ext cx="8410575" cy="5486400"/>
                    </a:xfrm>
                    <a:prstGeom prst="rect">
                      <a:avLst/>
                    </a:prstGeom>
                    <a:noFill/>
                    <a:ln w="9525">
                      <a:noFill/>
                      <a:miter lim="800000"/>
                      <a:headEnd/>
                      <a:tailEnd/>
                    </a:ln>
                  </pic:spPr>
                </pic:pic>
              </a:graphicData>
            </a:graphic>
          </wp:inline>
        </w:drawing>
      </w:r>
    </w:p>
    <w:p w:rsidR="000F19DC" w:rsidRDefault="000F19DC"/>
    <w:sectPr w:rsidR="000F19DC" w:rsidSect="000F19D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A"/>
    <w:multiLevelType w:val="multilevel"/>
    <w:tmpl w:val="0000001A"/>
    <w:name w:val="WW8Num25"/>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BE536F"/>
    <w:rsid w:val="000F19DC"/>
    <w:rsid w:val="0015511C"/>
    <w:rsid w:val="00254728"/>
    <w:rsid w:val="003431A1"/>
    <w:rsid w:val="003B39EB"/>
    <w:rsid w:val="004F7855"/>
    <w:rsid w:val="007841B9"/>
    <w:rsid w:val="0084508F"/>
    <w:rsid w:val="00B7488A"/>
    <w:rsid w:val="00BE536F"/>
    <w:rsid w:val="00CF3B04"/>
    <w:rsid w:val="00F4185D"/>
    <w:rsid w:val="00FC3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36F"/>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BE536F"/>
    <w:pPr>
      <w:keepNext/>
      <w:numPr>
        <w:numId w:val="1"/>
      </w:numPr>
      <w:ind w:left="360"/>
      <w:jc w:val="center"/>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36F"/>
    <w:rPr>
      <w:rFonts w:ascii="Times New Roman" w:eastAsia="Times New Roman" w:hAnsi="Times New Roman" w:cs="Times New Roman"/>
      <w:color w:val="000000"/>
      <w:sz w:val="24"/>
      <w:szCs w:val="24"/>
      <w:lang w:eastAsia="zh-CN"/>
    </w:rPr>
  </w:style>
  <w:style w:type="character" w:styleId="a3">
    <w:name w:val="Hyperlink"/>
    <w:basedOn w:val="a0"/>
    <w:rsid w:val="00BE536F"/>
    <w:rPr>
      <w:color w:val="0000FF"/>
    </w:rPr>
  </w:style>
  <w:style w:type="paragraph" w:styleId="a4">
    <w:name w:val="Body Text"/>
    <w:basedOn w:val="a"/>
    <w:link w:val="a5"/>
    <w:rsid w:val="00BE536F"/>
    <w:pPr>
      <w:spacing w:after="120"/>
    </w:pPr>
  </w:style>
  <w:style w:type="character" w:customStyle="1" w:styleId="a5">
    <w:name w:val="Основной текст Знак"/>
    <w:basedOn w:val="a0"/>
    <w:link w:val="a4"/>
    <w:rsid w:val="00BE536F"/>
    <w:rPr>
      <w:rFonts w:ascii="Times New Roman" w:eastAsia="Times New Roman" w:hAnsi="Times New Roman" w:cs="Times New Roman"/>
      <w:sz w:val="24"/>
      <w:szCs w:val="24"/>
      <w:lang w:eastAsia="zh-CN"/>
    </w:rPr>
  </w:style>
  <w:style w:type="character" w:customStyle="1" w:styleId="blk">
    <w:name w:val="blk"/>
    <w:basedOn w:val="a0"/>
    <w:rsid w:val="00BE536F"/>
  </w:style>
  <w:style w:type="paragraph" w:styleId="a6">
    <w:name w:val="No Spacing"/>
    <w:link w:val="a7"/>
    <w:uiPriority w:val="1"/>
    <w:qFormat/>
    <w:rsid w:val="00BE536F"/>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BE536F"/>
    <w:rPr>
      <w:rFonts w:ascii="Calibri" w:eastAsia="Calibri" w:hAnsi="Calibri" w:cs="Times New Roman"/>
    </w:rPr>
  </w:style>
  <w:style w:type="paragraph" w:styleId="a8">
    <w:name w:val="Balloon Text"/>
    <w:basedOn w:val="a"/>
    <w:link w:val="a9"/>
    <w:uiPriority w:val="99"/>
    <w:semiHidden/>
    <w:unhideWhenUsed/>
    <w:rsid w:val="000F19DC"/>
    <w:rPr>
      <w:rFonts w:ascii="Tahoma" w:hAnsi="Tahoma" w:cs="Tahoma"/>
      <w:sz w:val="16"/>
      <w:szCs w:val="16"/>
    </w:rPr>
  </w:style>
  <w:style w:type="character" w:customStyle="1" w:styleId="a9">
    <w:name w:val="Текст выноски Знак"/>
    <w:basedOn w:val="a0"/>
    <w:link w:val="a8"/>
    <w:uiPriority w:val="99"/>
    <w:semiHidden/>
    <w:rsid w:val="000F19D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D1E7E4E1FCEF3FDFD030395CBEB49F5C02F40F27ACEB16DCFF8B07EAC1834F95C5A26DB4F0CCF27DDD041349C803523ED4E159D086P5qCF" TargetMode="External"/><Relationship Id="rId13" Type="http://schemas.openxmlformats.org/officeDocument/2006/relationships/hyperlink" Target="consultantplus://offline/ref=2696DA69161CFEF62FB2A71B7EEDFAF3767C0F4A58670D4E2AAB8CB4EBF69B5F7884FC3ACB75B4E40F351D614A44E9F0FFA1A0E9AF0A688EZAUCM" TargetMode="External"/><Relationship Id="rId18" Type="http://schemas.openxmlformats.org/officeDocument/2006/relationships/hyperlink" Target="consultantplus://offline/ref=2696DA69161CFEF62FB2A71B7EEDFAF377750A4C50640D4E2AAB8CB4EBF69B5F7884FC3ACB7CBCEF0D6A18745B1CE6F3E0BEA3F5B30869Z8U7M"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consultantplus://offline/ref=16D1E7E4E1FCEF3FDFD030395CBEB49F5C02F40F27ACEB16DCFF8B07EAC1834F95C5A26DB4F0CAF27DDD041349C803523ED4E159D086P5qCF" TargetMode="External"/><Relationship Id="rId12" Type="http://schemas.openxmlformats.org/officeDocument/2006/relationships/hyperlink" Target="consultantplus://offline/ref=2696DA69161CFEF62FB2A71B7EEDFAF3767C0F4A58670D4E2AAB8CB4EBF69B5F7884FC39C274BBEC526F0D650313E5ECFFBDBFE9B109Z6U0M" TargetMode="External"/><Relationship Id="rId17" Type="http://schemas.openxmlformats.org/officeDocument/2006/relationships/hyperlink" Target="consultantplus://offline/ref=2696DA69161CFEF62FB2A71B7EEDFAF377750A4C50640D4E2AAB8CB4EBF69B5F7884FC3ACB7CBCE60D6A18745B1CE6F3E0BEA3F5B30869Z8U7M" TargetMode="External"/><Relationship Id="rId2" Type="http://schemas.openxmlformats.org/officeDocument/2006/relationships/numbering" Target="numbering.xml"/><Relationship Id="rId16" Type="http://schemas.openxmlformats.org/officeDocument/2006/relationships/hyperlink" Target="consultantplus://offline/ref=2696DA69161CFEF62FB2A71B7EEDFAF377750A4C50640D4E2AAB8CB4EBF69B5F7884FC3ACB74BDEF01351D614A44E9F0FFA1A0E9AF0A688EZAUCM" TargetMode="External"/><Relationship Id="rId20" Type="http://schemas.openxmlformats.org/officeDocument/2006/relationships/hyperlink" Target="consultantplus://offline/ref=2696DA69161CFEF62FB2A71B7EEDFAF3767C0F4A58670D4E2AAB8CB4EBF69B5F7884FC3ACB75BBE401351D614A44E9F0FFA1A0E9AF0A688EZAUCM" TargetMode="External"/><Relationship Id="rId1" Type="http://schemas.openxmlformats.org/officeDocument/2006/relationships/customXml" Target="../customXml/item1.xml"/><Relationship Id="rId6" Type="http://schemas.openxmlformats.org/officeDocument/2006/relationships/hyperlink" Target="http://home.garant.ru/" TargetMode="External"/><Relationship Id="rId11" Type="http://schemas.openxmlformats.org/officeDocument/2006/relationships/hyperlink" Target="consultantplus://offline/ref=630AA20B2B778CCCC198F1E4E751ADC80156467B918DA20F2993443B1017FFD641642A2478F95D66F10582B0D2662B055DCD5D9B12DFR9e4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96DA69161CFEF62FB2A71B7EEDFAF3767C0F4A58670D4E2AAB8CB4EBF69B5F7884FC3ACB75B4E40F351D614A44E9F0FFA1A0E9AF0A688EZAUCM" TargetMode="External"/><Relationship Id="rId23" Type="http://schemas.openxmlformats.org/officeDocument/2006/relationships/fontTable" Target="fontTable.xml"/><Relationship Id="rId10" Type="http://schemas.openxmlformats.org/officeDocument/2006/relationships/hyperlink" Target="consultantplus://offline/ref=630AA20B2B778CCCC198F1E4E751ADC80156467B918DA20F2993443B1017FFD641642A2478F85966F10582B0D2662B055DCD5D9B12DFR9e4G" TargetMode="External"/><Relationship Id="rId19" Type="http://schemas.openxmlformats.org/officeDocument/2006/relationships/hyperlink" Target="consultantplus://offline/ref=2696DA69161CFEF62FB2A71B7EEDFAF3767C0F4E5D650D4E2AAB8CB4EBF69B5F6A84A436C974A2E604204B300FZ1U9M" TargetMode="External"/><Relationship Id="rId4" Type="http://schemas.openxmlformats.org/officeDocument/2006/relationships/settings" Target="settings.xml"/><Relationship Id="rId9" Type="http://schemas.openxmlformats.org/officeDocument/2006/relationships/hyperlink" Target="consultantplus://offline/ref=630AA20B2B778CCCC198F1E4E751ADC80156467B918DA20F2993443B1017FFD641642A247BF15466F10582B0D2662B055DCD5D9B12DFR9e4G" TargetMode="External"/><Relationship Id="rId14" Type="http://schemas.openxmlformats.org/officeDocument/2006/relationships/hyperlink" Target="consultantplus://offline/ref=2696DA69161CFEF62FB2A71B7EEDFAF3767C0F4A58670D4E2AAB8CB4EBF69B5F7884FC39C274BBEC526F0D650313E5ECFFBDBFE9B109Z6U0M"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ACA5-0C08-4361-8D98-1D482254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8843</Words>
  <Characters>50409</Characters>
  <Application>Microsoft Office Word</Application>
  <DocSecurity>0</DocSecurity>
  <Lines>420</Lines>
  <Paragraphs>118</Paragraphs>
  <ScaleCrop>false</ScaleCrop>
  <Company>Microsoft</Company>
  <LinksUpToDate>false</LinksUpToDate>
  <CharactersWithSpaces>59134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11</cp:revision>
  <dcterms:created xsi:type="dcterms:W3CDTF">2022-02-07T10:32:00Z</dcterms:created>
  <dcterms:modified xsi:type="dcterms:W3CDTF">2022-02-07T11:22:00Z</dcterms:modified>
</cp:coreProperties>
</file>