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D1" w:rsidRPr="00480C3B" w:rsidRDefault="00B56AD1" w:rsidP="00B56AD1">
      <w:pPr>
        <w:tabs>
          <w:tab w:val="center" w:pos="4677"/>
          <w:tab w:val="right" w:pos="9355"/>
        </w:tabs>
        <w:suppressAutoHyphens/>
        <w:spacing w:line="252" w:lineRule="auto"/>
        <w:ind w:firstLine="567"/>
        <w:jc w:val="right"/>
        <w:rPr>
          <w:b/>
          <w:i/>
          <w:spacing w:val="24"/>
          <w:sz w:val="32"/>
          <w:szCs w:val="32"/>
        </w:rPr>
      </w:pPr>
      <w:r>
        <w:rPr>
          <w:noProof/>
        </w:rPr>
        <w:t>проект</w:t>
      </w:r>
    </w:p>
    <w:p w:rsidR="00B56AD1" w:rsidRPr="00964D60" w:rsidRDefault="00B56AD1" w:rsidP="00B56AD1">
      <w:pPr>
        <w:ind w:firstLine="567"/>
        <w:jc w:val="center"/>
        <w:rPr>
          <w:b/>
          <w:bCs/>
          <w:iCs/>
          <w:sz w:val="20"/>
          <w:szCs w:val="20"/>
        </w:rPr>
      </w:pPr>
      <w:r w:rsidRPr="00964D60">
        <w:rPr>
          <w:b/>
          <w:bCs/>
          <w:iCs/>
          <w:sz w:val="20"/>
          <w:szCs w:val="20"/>
        </w:rPr>
        <w:t>АДМИНИСТРАЦИЯ ЕКАТЕРИНОВСКОГО МУНИЦИПАЛЬНОГО РАЙОНА</w:t>
      </w:r>
    </w:p>
    <w:p w:rsidR="00B56AD1" w:rsidRPr="00964D60" w:rsidRDefault="00B56AD1" w:rsidP="00B56AD1">
      <w:pPr>
        <w:keepNext/>
        <w:ind w:firstLine="567"/>
        <w:jc w:val="center"/>
        <w:outlineLvl w:val="0"/>
        <w:rPr>
          <w:b/>
          <w:bCs/>
          <w:iCs/>
          <w:sz w:val="20"/>
          <w:szCs w:val="20"/>
        </w:rPr>
      </w:pPr>
      <w:r w:rsidRPr="00964D60">
        <w:rPr>
          <w:b/>
          <w:bCs/>
          <w:iCs/>
          <w:sz w:val="20"/>
          <w:szCs w:val="20"/>
        </w:rPr>
        <w:t>САРАТОВСКОЙ ОБЛАСТИ</w:t>
      </w:r>
    </w:p>
    <w:p w:rsidR="00B56AD1" w:rsidRDefault="00B56AD1" w:rsidP="00B56AD1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B56AD1" w:rsidRPr="00606F1A" w:rsidRDefault="00B56AD1" w:rsidP="00B56AD1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  <w:r w:rsidRPr="00606F1A">
        <w:rPr>
          <w:b/>
          <w:spacing w:val="110"/>
        </w:rPr>
        <w:t>ПОСТАНОВЛЕНИЕ</w:t>
      </w:r>
    </w:p>
    <w:p w:rsidR="00B56AD1" w:rsidRPr="00CB21C8" w:rsidRDefault="00B56AD1" w:rsidP="00B56AD1">
      <w:pPr>
        <w:tabs>
          <w:tab w:val="left" w:pos="10065"/>
        </w:tabs>
        <w:ind w:right="142" w:firstLine="567"/>
        <w:rPr>
          <w:u w:val="single"/>
        </w:rPr>
      </w:pPr>
    </w:p>
    <w:p w:rsidR="00B56AD1" w:rsidRPr="00CC32D7" w:rsidRDefault="00B56AD1" w:rsidP="00B56AD1">
      <w:pPr>
        <w:tabs>
          <w:tab w:val="left" w:pos="10065"/>
        </w:tabs>
        <w:ind w:right="142" w:firstLine="567"/>
        <w:rPr>
          <w:sz w:val="24"/>
          <w:szCs w:val="24"/>
          <w:u w:val="single"/>
        </w:rPr>
      </w:pPr>
      <w:r w:rsidRPr="00CC32D7">
        <w:rPr>
          <w:sz w:val="24"/>
          <w:szCs w:val="24"/>
          <w:u w:val="single"/>
        </w:rPr>
        <w:t xml:space="preserve">от    2021  г.  №   </w:t>
      </w:r>
    </w:p>
    <w:p w:rsidR="00B56AD1" w:rsidRPr="00CC32D7" w:rsidRDefault="00B56AD1" w:rsidP="00B56AD1">
      <w:pPr>
        <w:tabs>
          <w:tab w:val="left" w:pos="10065"/>
        </w:tabs>
        <w:ind w:right="142" w:firstLine="567"/>
        <w:rPr>
          <w:sz w:val="24"/>
          <w:szCs w:val="24"/>
        </w:rPr>
      </w:pPr>
      <w:r w:rsidRPr="00CC32D7">
        <w:rPr>
          <w:sz w:val="24"/>
          <w:szCs w:val="24"/>
        </w:rPr>
        <w:t>р.п.  Екатериновка</w:t>
      </w:r>
    </w:p>
    <w:p w:rsidR="00B56AD1" w:rsidRPr="00CC32D7" w:rsidRDefault="00B56AD1" w:rsidP="00B56AD1">
      <w:pPr>
        <w:ind w:firstLine="567"/>
        <w:jc w:val="both"/>
        <w:rPr>
          <w:bCs/>
          <w:sz w:val="24"/>
          <w:szCs w:val="24"/>
        </w:rPr>
      </w:pPr>
      <w:bookmarkStart w:id="0" w:name="OLE_LINK7"/>
      <w:bookmarkStart w:id="1" w:name="OLE_LINK8"/>
    </w:p>
    <w:bookmarkEnd w:id="0"/>
    <w:bookmarkEnd w:id="1"/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О внесении изменений в постановление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администрации Екатериновского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>муниципального района Саратовской области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от 22.06.2017г.   № 405 «Об утверждении 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административного регламента по предоставлению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муниципальной услуги «Выдача разрешения </w:t>
      </w:r>
      <w:proofErr w:type="gramStart"/>
      <w:r w:rsidRPr="0088412D">
        <w:rPr>
          <w:b/>
          <w:bCs/>
        </w:rPr>
        <w:t>на</w:t>
      </w:r>
      <w:proofErr w:type="gramEnd"/>
      <w:r w:rsidRPr="0088412D">
        <w:rPr>
          <w:b/>
          <w:bCs/>
        </w:rPr>
        <w:t xml:space="preserve"> 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строительство на территории Екатериновского </w:t>
      </w:r>
    </w:p>
    <w:p w:rsidR="00B56AD1" w:rsidRPr="0088412D" w:rsidRDefault="00B56AD1" w:rsidP="00B56AD1">
      <w:pPr>
        <w:jc w:val="both"/>
        <w:rPr>
          <w:b/>
          <w:bCs/>
        </w:rPr>
      </w:pPr>
      <w:r w:rsidRPr="0088412D">
        <w:rPr>
          <w:b/>
          <w:bCs/>
        </w:rPr>
        <w:t xml:space="preserve"> муниципального района Саратовской области»»</w:t>
      </w:r>
    </w:p>
    <w:p w:rsidR="00B56AD1" w:rsidRPr="00964D60" w:rsidRDefault="00B56AD1" w:rsidP="00B56AD1">
      <w:pPr>
        <w:shd w:val="clear" w:color="auto" w:fill="FFFFFF"/>
        <w:ind w:right="-180" w:firstLine="567"/>
        <w:jc w:val="both"/>
        <w:rPr>
          <w:bCs/>
          <w:color w:val="000000"/>
          <w:sz w:val="22"/>
          <w:szCs w:val="22"/>
        </w:rPr>
      </w:pPr>
    </w:p>
    <w:p w:rsidR="00B56AD1" w:rsidRPr="00964D60" w:rsidRDefault="00B56AD1" w:rsidP="00B56AD1">
      <w:pPr>
        <w:pStyle w:val="1"/>
        <w:shd w:val="clear" w:color="auto" w:fill="FFFFFF"/>
        <w:spacing w:before="0" w:after="144" w:line="231" w:lineRule="atLeast"/>
        <w:ind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64D6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64D60">
        <w:rPr>
          <w:rFonts w:ascii="Times New Roman" w:hAnsi="Times New Roman"/>
          <w:b w:val="0"/>
          <w:color w:val="000000"/>
          <w:sz w:val="22"/>
          <w:szCs w:val="22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64D60">
        <w:rPr>
          <w:rFonts w:ascii="Times New Roman" w:hAnsi="Times New Roman"/>
          <w:b w:val="0"/>
          <w:color w:val="000000"/>
          <w:sz w:val="22"/>
          <w:szCs w:val="22"/>
        </w:rPr>
        <w:t xml:space="preserve"> предоставления государственных и муниципальных услуг»,</w:t>
      </w:r>
      <w:r w:rsidRPr="00964D60">
        <w:rPr>
          <w:rFonts w:ascii="Times New Roman" w:hAnsi="Times New Roman"/>
          <w:b w:val="0"/>
          <w:sz w:val="22"/>
          <w:szCs w:val="22"/>
        </w:rPr>
        <w:t xml:space="preserve"> </w:t>
      </w:r>
      <w:r w:rsidRPr="00964D60">
        <w:rPr>
          <w:rFonts w:ascii="Times New Roman" w:hAnsi="Times New Roman"/>
          <w:b w:val="0"/>
          <w:color w:val="000000"/>
          <w:sz w:val="22"/>
          <w:szCs w:val="22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2" w:name="dst100008"/>
      <w:bookmarkEnd w:id="2"/>
      <w:r w:rsidRPr="00964D60">
        <w:rPr>
          <w:rFonts w:ascii="Times New Roman" w:hAnsi="Times New Roman"/>
          <w:b w:val="0"/>
          <w:sz w:val="22"/>
          <w:szCs w:val="22"/>
        </w:rPr>
        <w:t xml:space="preserve">, </w:t>
      </w:r>
      <w:r w:rsidRPr="00964D60">
        <w:rPr>
          <w:rFonts w:ascii="Times New Roman" w:hAnsi="Times New Roman"/>
          <w:b w:val="0"/>
          <w:color w:val="000000"/>
          <w:sz w:val="22"/>
          <w:szCs w:val="22"/>
        </w:rPr>
        <w:t xml:space="preserve"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Федерации", </w:t>
      </w:r>
      <w:proofErr w:type="gramStart"/>
      <w:r w:rsidRPr="00964D60">
        <w:rPr>
          <w:rFonts w:ascii="Times New Roman" w:hAnsi="Times New Roman"/>
          <w:b w:val="0"/>
          <w:color w:val="000000"/>
          <w:sz w:val="22"/>
          <w:szCs w:val="22"/>
        </w:rPr>
        <w:t>руководствуясь Уставом Екатериновского муниципального района Саратовской области</w:t>
      </w:r>
      <w:r w:rsidRPr="00964D60">
        <w:rPr>
          <w:rFonts w:ascii="Times New Roman" w:hAnsi="Times New Roman"/>
          <w:b w:val="0"/>
          <w:color w:val="111111"/>
          <w:sz w:val="22"/>
          <w:szCs w:val="22"/>
        </w:rPr>
        <w:t xml:space="preserve"> ПОСТАНОВЛЯЮ</w:t>
      </w:r>
      <w:proofErr w:type="gramEnd"/>
      <w:r w:rsidRPr="00964D60">
        <w:rPr>
          <w:rFonts w:ascii="Times New Roman" w:hAnsi="Times New Roman"/>
          <w:b w:val="0"/>
          <w:color w:val="111111"/>
          <w:sz w:val="22"/>
          <w:szCs w:val="22"/>
        </w:rPr>
        <w:t xml:space="preserve">: </w:t>
      </w:r>
    </w:p>
    <w:p w:rsidR="00B56AD1" w:rsidRPr="00964D60" w:rsidRDefault="00B56AD1" w:rsidP="00B56AD1">
      <w:pPr>
        <w:pStyle w:val="HTML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4D60">
        <w:rPr>
          <w:rFonts w:ascii="Times New Roman" w:hAnsi="Times New Roman" w:cs="Times New Roman"/>
          <w:sz w:val="22"/>
          <w:szCs w:val="22"/>
        </w:rPr>
        <w:t xml:space="preserve">1.Внести изменения в приложение к постановлению администрации Екатериновского  муниципального района Саратовской области от 22.06.2017 года № 404  </w:t>
      </w:r>
      <w:r w:rsidRPr="00964D60">
        <w:rPr>
          <w:rFonts w:ascii="Times New Roman" w:hAnsi="Times New Roman" w:cs="Times New Roman"/>
          <w:bCs/>
          <w:sz w:val="22"/>
          <w:szCs w:val="22"/>
        </w:rPr>
        <w:t>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области»»:</w:t>
      </w:r>
    </w:p>
    <w:p w:rsidR="00B56AD1" w:rsidRPr="00964D60" w:rsidRDefault="00B56AD1" w:rsidP="00B56AD1">
      <w:pPr>
        <w:pStyle w:val="a3"/>
        <w:ind w:firstLine="567"/>
        <w:jc w:val="both"/>
        <w:rPr>
          <w:rFonts w:ascii="Times New Roman" w:hAnsi="Times New Roman"/>
          <w:color w:val="242424"/>
        </w:rPr>
      </w:pPr>
      <w:r w:rsidRPr="00964D60">
        <w:rPr>
          <w:rFonts w:ascii="Times New Roman" w:hAnsi="Times New Roman"/>
        </w:rPr>
        <w:t xml:space="preserve"> </w:t>
      </w:r>
      <w:r w:rsidRPr="00964D60">
        <w:rPr>
          <w:rFonts w:ascii="Times New Roman" w:hAnsi="Times New Roman"/>
          <w:color w:val="000000"/>
        </w:rPr>
        <w:t xml:space="preserve">1.1. </w:t>
      </w:r>
      <w:proofErr w:type="gramStart"/>
      <w:r w:rsidRPr="00964D60">
        <w:rPr>
          <w:rFonts w:ascii="Times New Roman" w:hAnsi="Times New Roman"/>
          <w:color w:val="242424"/>
        </w:rPr>
        <w:t>Пункт 1.5.4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964D60">
        <w:rPr>
          <w:rFonts w:ascii="Times New Roman" w:hAnsi="Times New Roman"/>
          <w:color w:val="242424"/>
        </w:rPr>
        <w:t xml:space="preserve"> </w:t>
      </w:r>
      <w:proofErr w:type="gramStart"/>
      <w:r w:rsidRPr="00964D60">
        <w:rPr>
          <w:rFonts w:ascii="Times New Roman" w:hAnsi="Times New Roman"/>
          <w:color w:val="242424"/>
        </w:rPr>
        <w:t>обращении</w:t>
      </w:r>
      <w:proofErr w:type="gramEnd"/>
      <w:r w:rsidRPr="00964D60">
        <w:rPr>
          <w:rFonts w:ascii="Times New Roman" w:hAnsi="Times New Roman"/>
          <w:color w:val="242424"/>
        </w:rPr>
        <w:t>.»;</w:t>
      </w:r>
    </w:p>
    <w:p w:rsidR="00B56AD1" w:rsidRPr="00964D60" w:rsidRDefault="00B56AD1" w:rsidP="00B56AD1">
      <w:pPr>
        <w:pStyle w:val="a3"/>
        <w:ind w:firstLine="567"/>
        <w:jc w:val="both"/>
        <w:rPr>
          <w:rFonts w:ascii="Times New Roman" w:hAnsi="Times New Roman"/>
          <w:color w:val="242424"/>
        </w:rPr>
      </w:pPr>
      <w:proofErr w:type="gramStart"/>
      <w:r w:rsidRPr="00964D60">
        <w:rPr>
          <w:rFonts w:ascii="Times New Roman" w:hAnsi="Times New Roman"/>
          <w:color w:val="242424"/>
        </w:rPr>
        <w:t xml:space="preserve">1.2 Подпункте «л» пункта  2.6 </w:t>
      </w:r>
      <w:r w:rsidRPr="00964D60">
        <w:rPr>
          <w:rFonts w:ascii="Times New Roman" w:hAnsi="Times New Roman"/>
          <w:color w:val="000000"/>
          <w:shd w:val="clear" w:color="auto" w:fill="FFFFFF"/>
        </w:rPr>
        <w:t>  изложить  в новой редакции «л)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4" w:anchor="dst171" w:history="1">
        <w:r w:rsidRPr="00964D60">
          <w:rPr>
            <w:rStyle w:val="a7"/>
            <w:rFonts w:ascii="Times New Roman" w:hAnsi="Times New Roman"/>
            <w:color w:val="666699"/>
            <w:shd w:val="clear" w:color="auto" w:fill="FFFFFF"/>
          </w:rPr>
          <w:t>частью 1 статьи 54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Федерации) о соответствии построенного, реконструированного объекта капитального строительства указанным в </w:t>
      </w:r>
      <w:hyperlink r:id="rId5" w:anchor="dst2910" w:history="1">
        <w:r w:rsidRPr="00964D60">
          <w:rPr>
            <w:rStyle w:val="a7"/>
            <w:rFonts w:ascii="Times New Roman" w:hAnsi="Times New Roman"/>
            <w:color w:val="666699"/>
            <w:shd w:val="clear" w:color="auto" w:fill="FFFFFF"/>
          </w:rPr>
          <w:t>пункте 1 части 5 статьи 49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 требованиям проектной документации (в том числе с</w:t>
      </w:r>
      <w:proofErr w:type="gramEnd"/>
      <w:r w:rsidRPr="00964D6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964D60">
        <w:rPr>
          <w:rFonts w:ascii="Times New Roman" w:hAnsi="Times New Roman"/>
          <w:color w:val="000000"/>
          <w:shd w:val="clear" w:color="auto" w:fill="FFFFFF"/>
        </w:rPr>
        <w:t>учетом изменений, внесенных в рабочую документацию и являющихся в соответствии с </w:t>
      </w:r>
      <w:hyperlink r:id="rId6" w:anchor="dst3613" w:history="1">
        <w:r w:rsidRPr="00964D60">
          <w:rPr>
            <w:rStyle w:val="a7"/>
            <w:rFonts w:ascii="Times New Roman" w:hAnsi="Times New Roman"/>
            <w:color w:val="666699"/>
            <w:shd w:val="clear" w:color="auto" w:fill="FFFFFF"/>
          </w:rPr>
          <w:t>частью 1.3 статьи 52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7" w:anchor="dst3567" w:history="1">
        <w:r w:rsidRPr="00964D60">
          <w:rPr>
            <w:rStyle w:val="a7"/>
            <w:rFonts w:ascii="Times New Roman" w:hAnsi="Times New Roman"/>
            <w:color w:val="666699"/>
            <w:shd w:val="clear" w:color="auto" w:fill="FFFFFF"/>
          </w:rPr>
          <w:t>частью 5 статьи 54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Федерации;»;</w:t>
      </w:r>
      <w:proofErr w:type="gramEnd"/>
    </w:p>
    <w:p w:rsidR="00B56AD1" w:rsidRPr="00964D60" w:rsidRDefault="00B56AD1" w:rsidP="00B56AD1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964D60">
        <w:rPr>
          <w:color w:val="242424"/>
          <w:sz w:val="22"/>
          <w:szCs w:val="22"/>
        </w:rPr>
        <w:t xml:space="preserve">1.3. </w:t>
      </w:r>
      <w:r w:rsidRPr="00964D60">
        <w:rPr>
          <w:color w:val="000000"/>
          <w:sz w:val="22"/>
          <w:szCs w:val="22"/>
        </w:rPr>
        <w:t xml:space="preserve">Пункт </w:t>
      </w:r>
      <w:r w:rsidRPr="00964D60">
        <w:rPr>
          <w:sz w:val="22"/>
          <w:szCs w:val="22"/>
        </w:rPr>
        <w:t xml:space="preserve">2.8. </w:t>
      </w:r>
      <w:r w:rsidRPr="00964D60">
        <w:rPr>
          <w:color w:val="000000"/>
          <w:sz w:val="22"/>
          <w:szCs w:val="22"/>
        </w:rPr>
        <w:t xml:space="preserve">дополнить абзацем  «- </w:t>
      </w:r>
      <w:r w:rsidRPr="00964D60">
        <w:rPr>
          <w:color w:val="000000"/>
          <w:sz w:val="22"/>
          <w:szCs w:val="22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8" w:anchor="dst359" w:history="1">
        <w:r w:rsidRPr="00964D60">
          <w:rPr>
            <w:rStyle w:val="a7"/>
            <w:color w:val="666699"/>
            <w:sz w:val="22"/>
            <w:szCs w:val="22"/>
            <w:shd w:val="clear" w:color="auto" w:fill="FFFFFF"/>
          </w:rPr>
          <w:t>пунктом 7.2 части 1 статьи 16</w:t>
        </w:r>
      </w:hyperlink>
      <w:r w:rsidRPr="00964D60">
        <w:rPr>
          <w:color w:val="000000"/>
          <w:sz w:val="22"/>
          <w:szCs w:val="22"/>
          <w:shd w:val="clear" w:color="auto" w:fill="FFFFFF"/>
        </w:rPr>
        <w:t>  Федерального закона</w:t>
      </w:r>
      <w:r w:rsidRPr="00964D60">
        <w:rPr>
          <w:color w:val="000000"/>
          <w:sz w:val="22"/>
          <w:szCs w:val="22"/>
        </w:rPr>
        <w:t xml:space="preserve"> от 27.07.2010г. №210-ФЗ «Об организации предоставления государственных и муниципальных услуг»</w:t>
      </w:r>
      <w:r w:rsidRPr="00964D60">
        <w:rPr>
          <w:color w:val="000000"/>
          <w:sz w:val="22"/>
          <w:szCs w:val="22"/>
          <w:shd w:val="clear" w:color="auto" w:fill="FFFFFF"/>
        </w:rPr>
        <w:t xml:space="preserve">, за исключением случаев, если нанесение отметок на такие </w:t>
      </w:r>
      <w:proofErr w:type="gramStart"/>
      <w:r w:rsidRPr="00964D60">
        <w:rPr>
          <w:color w:val="000000"/>
          <w:sz w:val="22"/>
          <w:szCs w:val="22"/>
          <w:shd w:val="clear" w:color="auto" w:fill="FFFFFF"/>
        </w:rPr>
        <w:t>документы</w:t>
      </w:r>
      <w:proofErr w:type="gramEnd"/>
      <w:r w:rsidRPr="00964D60">
        <w:rPr>
          <w:color w:val="000000"/>
          <w:sz w:val="22"/>
          <w:szCs w:val="22"/>
          <w:shd w:val="clear" w:color="auto" w:fill="FFFFFF"/>
        </w:rPr>
        <w:t xml:space="preserve"> либо их изъятие является необходимым условием предоставления муниципальной услуги, и иных случаев, </w:t>
      </w:r>
      <w:proofErr w:type="gramStart"/>
      <w:r w:rsidRPr="00964D60">
        <w:rPr>
          <w:color w:val="000000"/>
          <w:sz w:val="22"/>
          <w:szCs w:val="22"/>
          <w:shd w:val="clear" w:color="auto" w:fill="FFFFFF"/>
        </w:rPr>
        <w:t>установленных</w:t>
      </w:r>
      <w:proofErr w:type="gramEnd"/>
      <w:r w:rsidRPr="00964D60">
        <w:rPr>
          <w:color w:val="000000"/>
          <w:sz w:val="22"/>
          <w:szCs w:val="22"/>
          <w:shd w:val="clear" w:color="auto" w:fill="FFFFFF"/>
        </w:rPr>
        <w:t xml:space="preserve"> федеральными законами.»; </w:t>
      </w:r>
    </w:p>
    <w:p w:rsidR="00B56AD1" w:rsidRPr="00964D60" w:rsidRDefault="00B56AD1" w:rsidP="00B56AD1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964D60">
        <w:rPr>
          <w:sz w:val="22"/>
          <w:szCs w:val="22"/>
        </w:rPr>
        <w:t>2.</w:t>
      </w:r>
      <w:r w:rsidRPr="00964D60">
        <w:rPr>
          <w:color w:val="000000"/>
          <w:sz w:val="22"/>
          <w:szCs w:val="22"/>
        </w:rPr>
        <w:t xml:space="preserve"> Постановление </w:t>
      </w:r>
      <w:proofErr w:type="gramStart"/>
      <w:r w:rsidRPr="00964D60">
        <w:rPr>
          <w:color w:val="000000"/>
          <w:sz w:val="22"/>
          <w:szCs w:val="22"/>
        </w:rPr>
        <w:t>в</w:t>
      </w:r>
      <w:proofErr w:type="gramEnd"/>
      <w:r w:rsidRPr="00964D60">
        <w:rPr>
          <w:color w:val="000000"/>
          <w:sz w:val="22"/>
          <w:szCs w:val="22"/>
        </w:rPr>
        <w:t xml:space="preserve"> ступает </w:t>
      </w:r>
      <w:proofErr w:type="gramStart"/>
      <w:r w:rsidRPr="00964D60">
        <w:rPr>
          <w:color w:val="000000"/>
          <w:sz w:val="22"/>
          <w:szCs w:val="22"/>
        </w:rPr>
        <w:t>в</w:t>
      </w:r>
      <w:proofErr w:type="gramEnd"/>
      <w:r w:rsidRPr="00964D60">
        <w:rPr>
          <w:color w:val="000000"/>
          <w:sz w:val="22"/>
          <w:szCs w:val="22"/>
        </w:rPr>
        <w:t xml:space="preserve"> силу после его официального опубликования  в районной газете «Слава труду».</w:t>
      </w:r>
    </w:p>
    <w:p w:rsidR="00B56AD1" w:rsidRPr="00964D60" w:rsidRDefault="00B56AD1" w:rsidP="00B56AD1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 w:val="22"/>
          <w:szCs w:val="22"/>
        </w:rPr>
      </w:pPr>
      <w:r w:rsidRPr="00964D60">
        <w:rPr>
          <w:sz w:val="22"/>
          <w:szCs w:val="22"/>
        </w:rPr>
        <w:t>3.</w:t>
      </w:r>
      <w:r w:rsidRPr="00964D60">
        <w:rPr>
          <w:color w:val="242424"/>
          <w:sz w:val="22"/>
          <w:szCs w:val="22"/>
        </w:rPr>
        <w:t xml:space="preserve"> Настоящее постановление вступает в силу со дня его официального опубликования.</w:t>
      </w:r>
      <w:r w:rsidRPr="00964D60">
        <w:rPr>
          <w:sz w:val="22"/>
          <w:szCs w:val="22"/>
        </w:rPr>
        <w:t xml:space="preserve"> </w:t>
      </w:r>
    </w:p>
    <w:p w:rsidR="00B56AD1" w:rsidRPr="00964D60" w:rsidRDefault="00B56AD1" w:rsidP="00B56AD1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 w:val="22"/>
          <w:szCs w:val="22"/>
        </w:rPr>
      </w:pPr>
      <w:r w:rsidRPr="00964D60">
        <w:rPr>
          <w:sz w:val="22"/>
          <w:szCs w:val="22"/>
        </w:rPr>
        <w:lastRenderedPageBreak/>
        <w:t>4.</w:t>
      </w:r>
      <w:proofErr w:type="gramStart"/>
      <w:r w:rsidRPr="00964D60">
        <w:rPr>
          <w:sz w:val="22"/>
          <w:szCs w:val="22"/>
        </w:rPr>
        <w:t>Контроль за</w:t>
      </w:r>
      <w:proofErr w:type="gramEnd"/>
      <w:r w:rsidRPr="00964D60">
        <w:rPr>
          <w:sz w:val="22"/>
          <w:szCs w:val="22"/>
        </w:rPr>
        <w:t xml:space="preserve"> исполнением настоящего постановления возложить на заместителя главы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B56AD1" w:rsidRPr="00964D60" w:rsidRDefault="00B56AD1" w:rsidP="00B56AD1">
      <w:pPr>
        <w:ind w:firstLine="567"/>
        <w:jc w:val="both"/>
        <w:rPr>
          <w:b/>
          <w:sz w:val="22"/>
          <w:szCs w:val="22"/>
          <w:lang w:eastAsia="ar-SA"/>
        </w:rPr>
      </w:pPr>
    </w:p>
    <w:p w:rsidR="00B56AD1" w:rsidRPr="00964D60" w:rsidRDefault="00B56AD1" w:rsidP="00B56AD1">
      <w:pPr>
        <w:ind w:firstLine="567"/>
        <w:jc w:val="both"/>
        <w:rPr>
          <w:b/>
          <w:sz w:val="22"/>
          <w:szCs w:val="22"/>
          <w:lang w:eastAsia="ar-SA"/>
        </w:rPr>
      </w:pPr>
    </w:p>
    <w:p w:rsidR="00B56AD1" w:rsidRPr="00964D60" w:rsidRDefault="00B56AD1" w:rsidP="00B56AD1">
      <w:pPr>
        <w:jc w:val="both"/>
        <w:rPr>
          <w:sz w:val="22"/>
          <w:szCs w:val="22"/>
        </w:rPr>
      </w:pPr>
      <w:r w:rsidRPr="00964D60">
        <w:rPr>
          <w:b/>
          <w:sz w:val="22"/>
          <w:szCs w:val="22"/>
          <w:lang w:eastAsia="ar-SA"/>
        </w:rPr>
        <w:t xml:space="preserve">Глава Екатериновского   </w:t>
      </w:r>
    </w:p>
    <w:p w:rsidR="00B56AD1" w:rsidRPr="00964D60" w:rsidRDefault="00B56AD1" w:rsidP="00B56AD1">
      <w:pPr>
        <w:rPr>
          <w:sz w:val="22"/>
          <w:szCs w:val="22"/>
        </w:rPr>
      </w:pPr>
      <w:r w:rsidRPr="00964D60">
        <w:rPr>
          <w:b/>
          <w:sz w:val="22"/>
          <w:szCs w:val="22"/>
          <w:lang w:eastAsia="ar-SA"/>
        </w:rPr>
        <w:t>муниципального района</w:t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  <w:t xml:space="preserve">      </w:t>
      </w:r>
      <w:r w:rsidRPr="00964D60">
        <w:rPr>
          <w:b/>
          <w:sz w:val="22"/>
          <w:szCs w:val="22"/>
          <w:lang w:eastAsia="ar-SA"/>
        </w:rPr>
        <w:tab/>
        <w:t xml:space="preserve">                 С.Б. </w:t>
      </w:r>
      <w:proofErr w:type="spellStart"/>
      <w:r w:rsidRPr="00964D60">
        <w:rPr>
          <w:b/>
          <w:sz w:val="22"/>
          <w:szCs w:val="22"/>
          <w:lang w:eastAsia="ar-SA"/>
        </w:rPr>
        <w:t>Зязин</w:t>
      </w:r>
      <w:proofErr w:type="spellEnd"/>
    </w:p>
    <w:p w:rsidR="00B56AD1" w:rsidRPr="00964D60" w:rsidRDefault="00B56AD1" w:rsidP="00B56AD1">
      <w:pPr>
        <w:jc w:val="both"/>
        <w:rPr>
          <w:color w:val="000000"/>
          <w:sz w:val="22"/>
          <w:szCs w:val="22"/>
        </w:rPr>
      </w:pPr>
    </w:p>
    <w:p w:rsidR="00B56AD1" w:rsidRPr="00964D60" w:rsidRDefault="00B56AD1" w:rsidP="00B56AD1">
      <w:pPr>
        <w:ind w:firstLine="567"/>
        <w:rPr>
          <w:sz w:val="22"/>
          <w:szCs w:val="22"/>
        </w:rPr>
      </w:pPr>
    </w:p>
    <w:p w:rsidR="00B56AD1" w:rsidRPr="00964D60" w:rsidRDefault="00B56AD1" w:rsidP="00B56AD1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</w:rPr>
      </w:pPr>
    </w:p>
    <w:p w:rsidR="00B56AD1" w:rsidRPr="00964D60" w:rsidRDefault="00B56AD1" w:rsidP="00B56AD1">
      <w:pPr>
        <w:pStyle w:val="a3"/>
        <w:jc w:val="both"/>
        <w:rPr>
          <w:rFonts w:ascii="Times New Roman" w:hAnsi="Times New Roman"/>
          <w:color w:val="0D0D0D" w:themeColor="text1" w:themeTint="F2"/>
        </w:rPr>
      </w:pPr>
    </w:p>
    <w:p w:rsidR="00B56AD1" w:rsidRPr="00964D60" w:rsidRDefault="00B56AD1" w:rsidP="00B56AD1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964D60">
        <w:rPr>
          <w:rFonts w:ascii="Times New Roman" w:hAnsi="Times New Roman"/>
          <w:color w:val="0D0D0D" w:themeColor="text1" w:themeTint="F2"/>
        </w:rPr>
        <w:t xml:space="preserve"> </w:t>
      </w:r>
    </w:p>
    <w:p w:rsidR="00B56AD1" w:rsidRPr="00964D60" w:rsidRDefault="00B56AD1" w:rsidP="00B56AD1">
      <w:pPr>
        <w:pStyle w:val="a3"/>
        <w:jc w:val="both"/>
        <w:rPr>
          <w:rFonts w:ascii="Times New Roman" w:hAnsi="Times New Roman"/>
          <w:color w:val="0D0D0D" w:themeColor="text1" w:themeTint="F2"/>
        </w:rPr>
      </w:pPr>
    </w:p>
    <w:p w:rsidR="00B56AD1" w:rsidRPr="00964D60" w:rsidRDefault="00B56AD1" w:rsidP="00B56AD1">
      <w:pPr>
        <w:rPr>
          <w:color w:val="0D0D0D" w:themeColor="text1" w:themeTint="F2"/>
          <w:sz w:val="22"/>
          <w:szCs w:val="22"/>
        </w:rPr>
      </w:pPr>
    </w:p>
    <w:p w:rsidR="00B56AD1" w:rsidRDefault="00B56AD1" w:rsidP="00B56AD1"/>
    <w:p w:rsidR="00921261" w:rsidRDefault="00921261"/>
    <w:sectPr w:rsidR="00921261" w:rsidSect="00964D60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56AD1"/>
    <w:rsid w:val="00921261"/>
    <w:rsid w:val="00B5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D1"/>
    <w:pPr>
      <w:spacing w:after="0" w:line="240" w:lineRule="auto"/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56AD1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AD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3">
    <w:name w:val="No Spacing"/>
    <w:link w:val="a4"/>
    <w:uiPriority w:val="1"/>
    <w:qFormat/>
    <w:rsid w:val="00B56AD1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56AD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56A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B56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6A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56AD1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B56A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a2588b2a1374c05e0939bb4df8e54fc0dfd6e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51040/d6aa4f5374347120919d6d0ca106e089be185a9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df32b8231cf067c4d4e864c717eb6b398358b504/" TargetMode="External"/><Relationship Id="rId5" Type="http://schemas.openxmlformats.org/officeDocument/2006/relationships/hyperlink" Target="http://www.consultant.ru/document/cons_doc_LAW_51040/9066705b3210c244f4b2caba0da8ec7186f0d1ab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51040/d6aa4f5374347120919d6d0ca106e089be185a9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0</DocSecurity>
  <Lines>35</Lines>
  <Paragraphs>9</Paragraphs>
  <ScaleCrop>false</ScaleCrop>
  <Company>Microsoft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79272</cp:lastModifiedBy>
  <cp:revision>1</cp:revision>
  <dcterms:created xsi:type="dcterms:W3CDTF">2021-09-05T11:09:00Z</dcterms:created>
  <dcterms:modified xsi:type="dcterms:W3CDTF">2021-09-05T11:10:00Z</dcterms:modified>
</cp:coreProperties>
</file>