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B6" w:rsidRPr="00CB7AB6" w:rsidRDefault="00CB7AB6" w:rsidP="00CB7A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AB6">
        <w:rPr>
          <w:rFonts w:ascii="Times New Roman" w:hAnsi="Times New Roman" w:cs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CB7AB6" w:rsidRPr="00CB7AB6" w:rsidRDefault="00CB7AB6" w:rsidP="00CB7A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AB6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B7AB6" w:rsidRPr="00CB7AB6" w:rsidRDefault="00CB7AB6" w:rsidP="00CB7A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AB6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B7AB6" w:rsidRPr="00CB7AB6" w:rsidRDefault="00CB7AB6" w:rsidP="00CB7A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AB6">
        <w:rPr>
          <w:rFonts w:ascii="Times New Roman" w:hAnsi="Times New Roman" w:cs="Times New Roman"/>
          <w:b/>
          <w:bCs/>
          <w:sz w:val="28"/>
          <w:szCs w:val="28"/>
        </w:rPr>
        <w:t xml:space="preserve">      ВОСЕМЬДЕСЯТ  ВТОРОЕ ЗАСЕДАНИЕ СОВЕТА ДЕПУТАТОВ КОЛЕНОВСКОГО МУНИЦИПАЛЬНОГО ОБРАЗОВАНИЯ  ТРЕТЬЕГО СОЗЫВА</w:t>
      </w:r>
    </w:p>
    <w:p w:rsidR="00CB7AB6" w:rsidRDefault="00CB7AB6" w:rsidP="00CB7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AB6" w:rsidRPr="00CB7AB6" w:rsidRDefault="00CB7AB6" w:rsidP="00CB7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AB6" w:rsidRPr="00CB7AB6" w:rsidRDefault="00CB7AB6" w:rsidP="00CB7AB6">
      <w:pPr>
        <w:pStyle w:val="1"/>
        <w:jc w:val="left"/>
        <w:rPr>
          <w:szCs w:val="28"/>
          <w:u w:val="single"/>
        </w:rPr>
      </w:pPr>
      <w:r w:rsidRPr="00CB7AB6">
        <w:rPr>
          <w:szCs w:val="28"/>
          <w:u w:val="single"/>
        </w:rPr>
        <w:t>от  28  апреля 2018  года  №</w:t>
      </w:r>
      <w:r>
        <w:rPr>
          <w:szCs w:val="28"/>
          <w:u w:val="single"/>
        </w:rPr>
        <w:t>161</w:t>
      </w:r>
    </w:p>
    <w:p w:rsidR="00CB7AB6" w:rsidRDefault="00CB7AB6" w:rsidP="00CB7AB6">
      <w:pPr>
        <w:spacing w:after="0"/>
        <w:ind w:left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олено</w:t>
      </w:r>
    </w:p>
    <w:p w:rsidR="00CB7AB6" w:rsidRDefault="00CB7AB6" w:rsidP="00774CFC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7AB6" w:rsidRPr="00CB7AB6" w:rsidRDefault="00CB7AB6" w:rsidP="00CB7A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 депутатов</w:t>
      </w:r>
    </w:p>
    <w:p w:rsidR="00CB7AB6" w:rsidRPr="00CB7AB6" w:rsidRDefault="00CB7AB6" w:rsidP="00CB7AB6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7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CB7AB6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</w:p>
    <w:p w:rsidR="00774CFC" w:rsidRDefault="00CB7AB6" w:rsidP="00CB7AB6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от  31 января 2017 года  № 126  « Об  утверждении</w:t>
      </w:r>
    </w:p>
    <w:p w:rsidR="00774CFC" w:rsidRDefault="00CB7AB6" w:rsidP="00CB7AB6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774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AB6">
        <w:rPr>
          <w:rFonts w:ascii="Times New Roman" w:hAnsi="Times New Roman" w:cs="Times New Roman"/>
          <w:b/>
          <w:sz w:val="28"/>
          <w:szCs w:val="28"/>
        </w:rPr>
        <w:t xml:space="preserve"> благоустройства,  обеспечения чистоты и </w:t>
      </w:r>
    </w:p>
    <w:p w:rsidR="00774CFC" w:rsidRDefault="00CB7AB6" w:rsidP="00774CFC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 xml:space="preserve">порядка на территории  </w:t>
      </w:r>
      <w:proofErr w:type="spellStart"/>
      <w:r w:rsidRPr="00CB7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CB7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AB6" w:rsidRPr="00CB7AB6" w:rsidRDefault="00CB7AB6" w:rsidP="00774CFC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CB7AB6" w:rsidRPr="00CB7AB6" w:rsidRDefault="00CB7AB6" w:rsidP="00CB7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AB6" w:rsidRPr="00CB7AB6" w:rsidRDefault="00CB7AB6" w:rsidP="00CB7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AB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 – ФЗ от  06.10.2003 года   «Об общих принципах организации местного самоуправления в Российской Федерации»,  Федеральным законом № 463 – ФЗ от  29.12.2017 го</w:t>
      </w:r>
      <w:r>
        <w:rPr>
          <w:rFonts w:ascii="Times New Roman" w:hAnsi="Times New Roman" w:cs="Times New Roman"/>
          <w:sz w:val="28"/>
          <w:szCs w:val="28"/>
        </w:rPr>
        <w:t xml:space="preserve">да «О защите конкуренции»,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CB7AB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CB7A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B7A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B7AB6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и на основании протеста прокуратуры </w:t>
      </w:r>
      <w:proofErr w:type="spellStart"/>
      <w:r w:rsidRPr="00CB7AB6">
        <w:rPr>
          <w:rFonts w:ascii="Times New Roman" w:hAnsi="Times New Roman" w:cs="Times New Roman"/>
          <w:sz w:val="28"/>
          <w:szCs w:val="28"/>
        </w:rPr>
        <w:t>Екатериновског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CB7AB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CB7A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B7AB6" w:rsidRPr="00CB7AB6" w:rsidRDefault="00CB7AB6" w:rsidP="00CB7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AB6" w:rsidRPr="00CB7AB6" w:rsidRDefault="00CB7AB6" w:rsidP="00CB7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B7AB6" w:rsidRPr="00CB7AB6" w:rsidRDefault="00CB7AB6" w:rsidP="00CB7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AB6" w:rsidRPr="00CB7AB6" w:rsidRDefault="00CB7AB6" w:rsidP="00CB7AB6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CB7AB6">
        <w:rPr>
          <w:rFonts w:ascii="Times New Roman" w:hAnsi="Times New Roman"/>
          <w:sz w:val="28"/>
          <w:szCs w:val="28"/>
        </w:rPr>
        <w:t xml:space="preserve"> изменен</w:t>
      </w:r>
      <w:r>
        <w:rPr>
          <w:rFonts w:ascii="Times New Roman" w:hAnsi="Times New Roman"/>
          <w:sz w:val="28"/>
          <w:szCs w:val="28"/>
        </w:rPr>
        <w:t xml:space="preserve">ия в решение Совета депутатов  </w:t>
      </w:r>
      <w:proofErr w:type="spellStart"/>
      <w:r>
        <w:rPr>
          <w:rFonts w:ascii="Times New Roman" w:hAnsi="Times New Roman"/>
          <w:sz w:val="28"/>
          <w:szCs w:val="28"/>
        </w:rPr>
        <w:t>Колено</w:t>
      </w:r>
      <w:r w:rsidRPr="00CB7AB6">
        <w:rPr>
          <w:rFonts w:ascii="Times New Roman" w:hAnsi="Times New Roman"/>
          <w:sz w:val="28"/>
          <w:szCs w:val="28"/>
        </w:rPr>
        <w:t>вского</w:t>
      </w:r>
      <w:proofErr w:type="spellEnd"/>
      <w:r w:rsidRPr="00CB7AB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CB7AB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CB7AB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Саратовской области    31 января 2017 года № 126</w:t>
      </w:r>
      <w:r w:rsidRPr="00CB7AB6">
        <w:rPr>
          <w:rFonts w:ascii="Times New Roman" w:hAnsi="Times New Roman"/>
          <w:sz w:val="28"/>
          <w:szCs w:val="28"/>
        </w:rPr>
        <w:t xml:space="preserve">  « Об  утверждении  Правил благоустройства, обеспечения чистоты</w:t>
      </w:r>
      <w:r>
        <w:rPr>
          <w:rFonts w:ascii="Times New Roman" w:hAnsi="Times New Roman"/>
          <w:sz w:val="28"/>
          <w:szCs w:val="28"/>
        </w:rPr>
        <w:t xml:space="preserve"> и порядка 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Колено</w:t>
      </w:r>
      <w:r w:rsidRPr="00CB7AB6">
        <w:rPr>
          <w:rFonts w:ascii="Times New Roman" w:hAnsi="Times New Roman"/>
          <w:sz w:val="28"/>
          <w:szCs w:val="28"/>
        </w:rPr>
        <w:t>вского</w:t>
      </w:r>
      <w:proofErr w:type="spellEnd"/>
      <w:r w:rsidRPr="00CB7AB6">
        <w:rPr>
          <w:rFonts w:ascii="Times New Roman" w:hAnsi="Times New Roman"/>
          <w:sz w:val="28"/>
          <w:szCs w:val="28"/>
        </w:rPr>
        <w:t xml:space="preserve"> муниципального образования»:</w:t>
      </w:r>
    </w:p>
    <w:p w:rsidR="00CB7AB6" w:rsidRDefault="00774CFC" w:rsidP="00774CF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1.1.  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Часть 3</w:t>
      </w:r>
      <w:r w:rsidR="00082992" w:rsidRPr="00082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992" w:rsidRPr="00082992">
        <w:rPr>
          <w:rFonts w:ascii="Times New Roman" w:hAnsi="Times New Roman" w:cs="Times New Roman"/>
          <w:sz w:val="28"/>
          <w:szCs w:val="28"/>
        </w:rPr>
        <w:t>«Социально-значимые работы»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 xml:space="preserve"> добавить  пункт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3.5.</w:t>
      </w:r>
      <w:r w:rsidR="00CB7AB6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5D1923" w:rsidRDefault="00CB7AB6" w:rsidP="00CB7AB6">
      <w:pPr>
        <w:pStyle w:val="a4"/>
        <w:ind w:left="14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«3.5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Участие собственников (правообладателей) зданий (помещений в них) и сооружений в благоустройстве при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легающих территорий»;</w:t>
      </w:r>
    </w:p>
    <w:p w:rsidR="00CB7AB6" w:rsidRPr="00CB7AB6" w:rsidRDefault="005D1923" w:rsidP="00CB7AB6">
      <w:pPr>
        <w:pStyle w:val="a4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 3.5 добавить п.п.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3.5.1 – 3.5.5  следующего содержания: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 3.5.1. Собственники (правообладатели) зданий (помещений в них) и сооружений участвуют в благоустройстве прилегающих территорий в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порядке, установленном Правилами и иными нормативными правовыми актами, регулирующими вопросы благоустройства, содержания территорий.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3.5.2. Ответственными за благоустройство прилегающих территорий к зданиям (помещениям в них) и сооружениям являются собственники, владельцы и (или) пользователи.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  <w:t>3.5.3  . Для осуществления участия граждан и иных заинтересованных лиц в процессе принятия решений и реализации проектов комплексного благоустройства  используются  следующие формы: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консультации в выборе озеленения, освещения и типов покрытий;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3.5.4  Обсуждение проектов может  проводиться в  виде  анкетирования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опроса ,   проведение общественных обсуждений,   школьные проекты (рисунки, сочинения, пожелания, макеты), проведение оценки эксплуатации территории.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По итогам встреч, проектных семинаров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 ,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 формируется отчет,   и выкладывается в публичный доступ   на официальном сайте администрации 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CB7AB6" w:rsidRPr="00CB7AB6" w:rsidRDefault="005D1923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5.5.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создании и предоставлении разного рода услуг и сервисов для посетителей общественных пространств;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производстве или размещении элементов благоустройства;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  сельского поселения;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 организации мероприятий, обеспечивающих приток посетителей на создаваемые общественные пространства;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организации уборки благоустроенных территорий, предоставлении сре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CB7AB6" w:rsidRPr="00CB7AB6" w:rsidRDefault="00CB7AB6" w:rsidP="000829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иных формах.</w:t>
      </w:r>
    </w:p>
    <w:p w:rsidR="00CB7AB6" w:rsidRPr="00082992" w:rsidRDefault="003E467F" w:rsidP="000829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2.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Часть 4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2992">
        <w:rPr>
          <w:rFonts w:ascii="Times New Roman" w:hAnsi="Times New Roman" w:cs="Times New Roman"/>
          <w:b/>
          <w:sz w:val="28"/>
          <w:szCs w:val="28"/>
        </w:rPr>
        <w:t>«</w:t>
      </w:r>
      <w:r w:rsidR="00082992" w:rsidRPr="00771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992" w:rsidRPr="00082992">
        <w:rPr>
          <w:rFonts w:ascii="Times New Roman" w:hAnsi="Times New Roman" w:cs="Times New Roman"/>
          <w:sz w:val="28"/>
          <w:szCs w:val="28"/>
        </w:rPr>
        <w:t>Уборка территории</w:t>
      </w:r>
      <w:r w:rsidR="0008299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добавить пункта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4.29 – 4.61 следующего содержания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7AB6" w:rsidRPr="00CB7AB6" w:rsidRDefault="00082992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4.29  Общие требования к детским, спортивным площадкам, местам отдыха (площадки отдыха и зоны отдыха), паркам, скверам, площадкам для выгула и (или) дрессировки животных.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4.30 . Территория детских, спортивных площадок, мест отдыха (площадок отдыха и зон отдыха), парков, скверов, площадок для выгула и (или) дрессировки животных должна быть ограничена (обозначена) бортовым (бордюрным) камнем, бровкой или иным ограждением или обозначением искусственного происхождения, позволяющим визуально определить границы объектов благоустройства.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Допускается применение в этих целях зеленых насаждений.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4.31. Наличие информационной конструкции, на которой указывается следующая информация: наименование объекта, наименование организации, ответственной за эксплуатацию объекта, контактный телефон, правила  поведения, телефоны экстренных служб, а также иная информация об объекте (режим работы и др.).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4.32.  Средства наружного освещения на территории детских, спортивных площадок, площадок для выгула и (или) дрессировки животных, в местах отдыха (площадки отдыха и зоны отдыха) должны содержаться в исправном состоянии, осветительная арматура и/ или опора освещения не должны иметь механических повреждений и ржавчины, плафоны должны быть чистыми, не иметь трещин и сколов.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4.33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Н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а территории детских, спортивных площадок, площадок для выгула и (или) дрессировки животных, в местах отдыха (площадки отдыха и зоны отдыха), скверах ограждения, скамейки, урны должны находиться в исправном состоянии.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Отходы из урн удаляются в утренние часы по мере необходимости, но не реже одного раза в сутки.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4.34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Н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а территории детских, спортивных площадок, площадок отдыха, площадок для выгула и (или) дрессировки животных не допускается наличие выступающих корней или нависающих ветвей деревьев, остатков срезанного оборудования (стойки, фундаменты, арматуры), находящихся над поверхностью земли.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4.35 . Общие требования к ограждениям, МАФ, скамейкам, урнам, водным устройствам, спортивному оборудованию, объектам наружного освещения, улично-коммунального оборудования, улично-технического оборудования, информационным конструкциям, вывескам, рекламным конструкциям:</w:t>
      </w:r>
      <w:proofErr w:type="gramEnd"/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должны быть безопасными и установленными в соответствии с требованиями действующего законодательства;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должны содержаться в исправном состоянии и отвечать функциональному назначению;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должны быть чистыми, не допускается наличие ржавчины, коррозии, грязи;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допускается отслаивание краски на внешних поверхностях;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допускается наличие размещенных (прикрепленных, приклеенных, прибитых и др.) информационных и рекламных материалов в местах, не предназначенных для этих целей.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4.36 . Детские площадки предназначены для игр и активного отдыха детей разных возрастов.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возможны организация спортивно-игровых комплексов 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велодромы и т.п.) и оборудование специальных мест для катания на самокатах, роликовых досках и коньках.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4.37  Детские площадки на территориях жилого назначения проектируются из расчета 0,5 − 0,7 кв. м на одного жителя.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рекомендуется организовывать с проезжей части.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4.38  Перечень элементов благоустройства территории детской площадки включает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предусматриваются на детской площадке в местах расположения игрового оборудования и других местах, связанных с возможностью падения детей. Места установки скамеек оборудуются твердыми видами покрытия или фундаментом. При травяном покрытии площадок предусматриваются пешеходные дорожки к оборудованию с твердым, мягким или комбинированным видами покрытия.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4.39  Детские площадки озеленяются посадками деревьев и кустарника с учетом их инсоляции в течение 5 часов светового дня. На детских площадках для детей дошкольного возраста не допускается произрастание растений с колючками. На всех видах детских площадок не допускается применение ядовитых растений.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4.40 . Входы, выходы на детскую площадку, эвакуационные пути, проходы, предназначенные для работников службы спасения, скорой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помощи, службы эксплуатации, должны быть доступны, открыты и свободны от препятствий.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4.41  Расстояние от детских площадок до контейнерных площадок должно составлять не менее 20 м, разворотных площадок на конечных остановках маршрутов пассажирского транспорта – не менее 50 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Расстояние от окон жилых домов и общественных зданий до границ детских площадок дошкольного, младшего и среднего школьного возраста должно составлять не менее 12 м, до комплексных игровых площадок и спортивно-игровых комплексов – не менее 40 метров.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4.42  Ветви или листва деревьев должны находиться не ниже 2,5 м над покрытием и оборудованием детской площадки. Кустарник, используемый для ограждения площадок, должен исключать возможность получения травмы в случае падения на него. Трава на площадке должна быть скошена, высота ее не должна превышать 20 см.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4.43  Конструкции оборудования детских площадок не должны приводить к скоплению воды на поверхности покрытия, должны обеспечивать свободный сток воды и просыхание.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4.44  Элементы оборудования из древесины не должны иметь на поверхности дефектов обработки (заусенцев,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отщепов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, сколов и т.п.).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Не допускается наличие гниения основания деревянных опор и стоек.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Не допускается наличие на детской площадке выступающих элементов оборудования с острыми концами или кромками, а также наличие шероховатых поверхностей, способных нанести травму. Углы и края любой доступной для детей части оборудования должны быть закруглены.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4.45  Закрытое оборудование (тоннели, игровые домики и т.п.) с внутренним размером более 2000 мм в любом направлении от входа должно иметь не менее 2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при необходимости оказание помощи взрослыми детям. Размеры открытых доступов должны быть не менее 500 × 500 мм.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При чрезвычайной ситуации доступы должны обеспечить возможность детям покинуть оборудование.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4.46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Д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ля предупреждения травм при падении детей с конструкций (оборудования) детской площадки устанавливаются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ударопоглощающие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покрытия. Для защиты от падения с конструкций (оборудования) детской площадки устанавливаются перила и ограждения.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4.47  Песок в песочнице (при её наличии на детской площадке) не должен содержать отходов, мусора и экскрементов животных.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4.48 . Спортивные площадки предназначены для занятий физкультурой и спортом всех возрастных групп населения, они проектируются в составе территорий жилого и рекреационного назначения, участков спортивных сооружений.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4.49  Перечень элементов благоустройства территории на спортивной площадке включает мягкие или газонные виды покрытия, спортивное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оборудование, элементы сопряжения поверхности площадки с газоном, озеленение, скамьи и урны, осветительное оборудование.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4.50 . Озеленение размещают по периметру спортивной площадки, высаживая быстрорастущие деревья на расстоянии от края площадки не менее 2 м. Не применяются деревья и кустарники, дающие большое количество летящих семян, обильно плодоносящих и рано сбрасывающих листву.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4.51 . Спортивные площадки оборудуются сетчатым ограждением высотой 2,5 − 3 м, а в местах примыкания спортивных площадок друг к другу − высотой не менее 1,2 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4.52 . Площадки отдыха предназначены для тихого отдыха и настольных игр взрослого населения, их следует размещать на участках жилой застройки, рекомендуется − на озелененных территориях жилой группы и микрорайона, в парках и лесопарках.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Планировка и обустройство площадок отдыха без приспособления для беспрепятственного доступа к ним и использования их инвалидами и другими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маломобильными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группами населения не допускается.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Площадки отдыха на жилых территориях проектируют из расчета 0,1 − 0,2 кв. м на одного жителя. Оптимальный размер площадки отдыха – 50 – 100 кв. м, минимальный размер площадки отдыха − не менее 15 − 20 кв. 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Функционирование осветительного оборудования обеспечивается в режиме освещения территории, на которой расположена площадка отдыха. Перечень элементов благоустройства на площадке отдыха включает твердые виды покрытия, элементы сопряжения поверхности площадки с газоном, озеленение, скамьи для отдыха, скамьи и столы, урны, осветительное оборудование.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4.53  Зоны отдыха − территории, предназначенные и обустроенные для организации активного массового отдыха, купания и рекреации.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проектировании зон отдыха в прибрежной части водоемов площадь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пляжа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и протяженность береговой линии пляжей принимаются по расчету количества посетителей.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Планировка и обустройство зон отдыха без приспособления для беспрепятственного доступа к ним и использования их инвалидами и другими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маломобильными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группами населения не допускается.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4.54  Перечень элементов благоустройства на территории зоны отдыха включает скамью (скамьи), урну (урны), осветительное оборудование и  информационную конструкцию.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4.55. Площадки для выгула и (или) дрессировки животных (участки земли, предназначенные для выгула и (или) дрессировки животных).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4.56  Места размещения площадок для выгула и (или) дрессировки животных определяются администрацией  и должны размещаться на территориях за пределами первого и второго поясов зон санитарной охраны источников питьевого водоснабжения.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4.57  Перечень элементов благоустройства на территории площадки для выгула и (или) дрессировки животных включает различные виды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покрытия, ограждение, скамьи, урны, осветительное оборудование и  информационную конструкцию.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4.58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Д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ля покрытия поверхности части площадки для выгула и (или) дрессировки животных предусматривается выровненная поверхность (газонное, песчаное, песчано-земляное покрытие), обеспечивающая хороший дренаж, не травмирующая конечности животных, а также удобство для регулярной уборки и обновления поверхности площадки.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4.59  Ограждение площадки для выгула и (или) дрессировки животных должно быть высотой не менее 2,0 м. Расстояние между элементами и секциями ограждения, его нижним краем и поверхностью площадки  не должно позволять животному покинуть площадку.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  <w:t>4.60  Перечень элементов благоустройства территории на площадках автостоянок включает твердые виды покрытия (железобетонное, бетонное, асфальтобетонное, щебеночное, грунтовое покрытие), элементы сопряжения поверхностей, разделительные элементы, подъездные пути с твердым покрытием, осветительное оборудование и  информационную конструкцию.</w:t>
      </w:r>
    </w:p>
    <w:p w:rsidR="00CB7AB6" w:rsidRPr="00CB7AB6" w:rsidRDefault="00082992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61. Юридическое лицо (индивидуальный предприниматель) или физическое лицо, эксплуатирующее  площадку автостоянки, обеспечивает ее содержание, а также содержание прилегающей территории</w:t>
      </w:r>
      <w:proofErr w:type="gramStart"/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427A" w:rsidRDefault="003E467F" w:rsidP="00B642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1.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 xml:space="preserve">  ч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асть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8 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82992" w:rsidRPr="00082992">
        <w:rPr>
          <w:rFonts w:ascii="Times New Roman" w:hAnsi="Times New Roman" w:cs="Times New Roman"/>
          <w:sz w:val="28"/>
          <w:szCs w:val="28"/>
        </w:rPr>
        <w:t>Порядок содержания элементов благоустройства</w:t>
      </w:r>
      <w:r w:rsidR="00082992">
        <w:rPr>
          <w:rFonts w:ascii="Times New Roman" w:hAnsi="Times New Roman" w:cs="Times New Roman"/>
          <w:sz w:val="28"/>
          <w:szCs w:val="28"/>
        </w:rPr>
        <w:t>»</w:t>
      </w:r>
      <w:r w:rsidR="00B6427A">
        <w:rPr>
          <w:rFonts w:ascii="Times New Roman" w:hAnsi="Times New Roman" w:cs="Times New Roman"/>
          <w:sz w:val="28"/>
          <w:szCs w:val="28"/>
        </w:rPr>
        <w:t xml:space="preserve"> пункт 8.1</w:t>
      </w:r>
    </w:p>
    <w:p w:rsidR="00CB7AB6" w:rsidRPr="00CB7AB6" w:rsidRDefault="00B6427A" w:rsidP="00B642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2992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добавить  </w:t>
      </w:r>
      <w:r>
        <w:rPr>
          <w:rFonts w:ascii="Times New Roman" w:hAnsi="Times New Roman" w:cs="Times New Roman"/>
          <w:sz w:val="28"/>
          <w:szCs w:val="28"/>
          <w:lang w:eastAsia="ru-RU"/>
        </w:rPr>
        <w:t>п.п.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8.1.4 – 8.1.6  следующего содержания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7AB6" w:rsidRPr="00CB7AB6" w:rsidRDefault="00B6427A" w:rsidP="00B642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а) «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8.1.4.   На территории строительной площадки не допускается не предусмотренное проектной документацией уничтожение древесно-кустарниковой растительности и засыпка грунтом корневых шеек и стволов деревьев и кустарника. Деревья, не подлежащие вырубке, должны быть огорожены щитами.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8.1.5  Производственные и бытовые стоки, образующиеся на строительной площадке, должны очищаться и обезвреживаться в порядке, предусмотренном проектом организации строительства и производства работ.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8.1.6 . Строительные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 проектом организации строительс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>тва и планом производства работ».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AB6" w:rsidRPr="00CB7AB6" w:rsidRDefault="00B6427A" w:rsidP="00B642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б)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добавить пункт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8.5. « Фасады зданий и сооружений» и  подпункты 8.5.1  - 8.5.6 следующего содержания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8.5.1  Внешний вид фасадов зданий и сооружений включает внешний облик, цветовое решение, конструктивные элементы фасада, места размещения информационных элементов и устройств фасадов зданий (сооружений), информационных и рекламных конструкций, дополнительного оборудования.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8.5. 2. Входные (участки входов в здания) группы зданий жилого и общественного назначения рекомендуется оборудовать осветительным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 (пандусы, перила и пр.).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8.5.3. Собственники, владельцы зданий (сооружений) и иные лица, на которых возложены обязанности по содержанию зданий (сооружений), обязаны содержать фасады в надлежащем состоянии,  сохранять архитектурно-художественный облик зданий (сооружений), выполнять требования, предусмотренные действующим законодательством.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8.5..4. В целях обеспечения надлежащего состояния фасадов, сохранения архитектурно-художественного облика зданий (сооружений) не допускается уничтожение, порча, искажение архитектурных деталей фасадов зданий (сооружений).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8.5.5.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В случае размещения нескольких выносов в одном или примыкающих друг к другу зданий (сооружений) собственниками, а также иными правообладателями указанных предприятий выносы должны быть выполнены в едином архитектурно-художественном решении (гармонично взаимоувязанные материалы конструкций, колористические решения, с соблюдением единой линии размещения крайних точек выступа выносов относительно горизонтальной плоскости фасада.</w:t>
      </w:r>
      <w:proofErr w:type="gramEnd"/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8.5..6. Организация работ по удалению с фасада здания (сооружения) самовольно произведенных надписей, а также самовольно размещенной информационно-печатной продукции, информационных конструкций на фасадах зданий (сооружений) возлагается на собственников, иных правообладателей зданий (сооружений), а также лиц, на которых возложены обязанности по содержанию зданий (сооружений)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AB6" w:rsidRPr="00CB7AB6" w:rsidRDefault="003E467F" w:rsidP="003E467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 xml:space="preserve"> часть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8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E467F">
        <w:rPr>
          <w:rFonts w:ascii="Times New Roman" w:hAnsi="Times New Roman" w:cs="Times New Roman"/>
          <w:sz w:val="28"/>
          <w:szCs w:val="28"/>
        </w:rPr>
        <w:t>Порядок содержания элементов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добавить 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 xml:space="preserve"> п.8.6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«. Информационные конструкции, вывески  и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кламные конструкции» и п.п.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8.6.1 – 8.6.5  следующего содержания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467F">
        <w:rPr>
          <w:rFonts w:ascii="Times New Roman" w:hAnsi="Times New Roman" w:cs="Times New Roman"/>
          <w:sz w:val="28"/>
          <w:szCs w:val="28"/>
          <w:lang w:eastAsia="ru-RU"/>
        </w:rPr>
        <w:t>«8.6.1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 Допускается размещение информационных конструкций следующих типов и видов: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информационная конструкция в виде настенной конструкции, которая  располагается параллельно поверхности фасадов объектов и (или) их конструктивных элементов;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- информационные стенды (таблички) в виде информационной доски  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8.6.2. Информационные конструкции размещаются на плоских участках фасадов зданий, строений, сооружений  свободных от архитектурных элементов.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На фасаде одного здания заинтересованное лицо вправе установить только одну информационную конструкцию:  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Размещение информационных конструкций должно осуществляться с соблюдением законодательства об охране объектов культурного наследия (памятников истории и культуры).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8.6.3 . Информационные стенды предназначены для информирования жителей по следующим направлениям: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 контактной информации администрац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ии   и ее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должностных лиц, адресах размещения органов государственной власти, подведомственных им организаций, многофункциональных центров предоставления государственных услуг;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ходе и результатах осуществления мероприятий по благоустройству, выполнения комплексных программ развития   сельского поселения;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содержании и ремонте дворовых территорий, объектов благоустройства, многоквартирных домов и жилых домов;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предоставлении коммунальных услуг, о плате за жилые помещения и коммунальные услуги;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планируемых и проведенных общих собраниях собственников помещений в многоквартирном доме;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иная социально значимая информация.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Размер информационной доски должен быть от 0,79 м до 1 м по высоте и от 0,66 м до 0,7 м по ширине.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  <w:t>8.6.4 . Информационные конструкции должны соответствовать требованиям действующего законодательства и должны быть безопасными,  не нарушать внешний архитектурный облик и обеспечивать соответствие эстетических характеристик информационных конструкций стилистике объекта, на котором они размещаются, содержаться в чистоте и технически исправном состоянии.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8.6.5. .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Информационные конструкции, размещенные с нарушением требований  подлежат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демонтажу</w:t>
      </w:r>
      <w:r w:rsidR="003E467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CB7AB6" w:rsidRPr="00CB7AB6" w:rsidRDefault="003E467F" w:rsidP="003E467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4C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1.5. часть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9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E467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Требования к озеленению и содержанию  зеленых насаждений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 пункт 9.1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добавить п.п.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9.5.6. следующего содержания</w:t>
      </w:r>
    </w:p>
    <w:p w:rsidR="00CB7AB6" w:rsidRPr="00CB7AB6" w:rsidRDefault="003E467F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9.5.6. В целях сохранности зеленых насаждений при производстве земляных работ необходимо: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ограждать деревья и кустарники сплошными щитами высотой 2 м,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м, производить охранительную обвязку стволов деревьев и связывание кроны кустарников;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допускать обнажения и повреждения корневой системы деревьев и кустарников;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допускать засыпку деревьев и кустарников грунтом;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срезать растительный грунт на глубину 0,2 − 0,3 м, перемещать для складирования в специально выделенные места для последующего использования на благоустройство территорий  сельского поселения, устройство газонов, цветников, при работе с растительным грунтом предохранять его от смешивания с нижележащим нерастительным грунтом, от загрязнения, размыва и выветривания;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выкапывать и использовать при озеленении данного или другого объекта деревья и кустарники, пригодные для пересадки;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производить устройство дренажа в случае возможного подтопления зеленых насаждений;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оставлять вокруг дерева свободные пространства (приствольные лунки) диаметром не менее 1,5 м при производстве замощений и асфальтировании проездов, площадей, придомовых территорий, тротуаров;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складировать строительные материалы на расстоянии не ближе 2,5 м от дерева и 1,5 м от кустарников. Складирование горючих материалов производить не ближе 10 м от деревьев и кустарников;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допускать уничтожение (повреждение) зеленых насаждений при расположении подъездных путей и мест для установки подъемных кранов и другой строительной техники</w:t>
      </w:r>
      <w:r w:rsidR="003E467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AB6" w:rsidRPr="00CB7AB6" w:rsidRDefault="003E467F" w:rsidP="003E467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E467F">
        <w:rPr>
          <w:rFonts w:ascii="Times New Roman" w:hAnsi="Times New Roman" w:cs="Times New Roman"/>
          <w:sz w:val="28"/>
          <w:szCs w:val="28"/>
        </w:rPr>
        <w:t>Освещение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46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добавить 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11.4. – 11.9 следующего содержания </w:t>
      </w:r>
    </w:p>
    <w:p w:rsidR="00CB7AB6" w:rsidRPr="00CB7AB6" w:rsidRDefault="003E467F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11.4. . При проектировании освещения территории муниципального образования  обеспечиваются: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- экономичность 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применяемых установок, рациональное распределение и использование электроэнергии;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эстетика элементов осветительного оборудования (осветительных установок), их дизайн, качество материалов и изделий с учетом восприятия в дневное и ночное время;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удобство обслуживания и управления при разных режимах работы осветительного оборудования (осветительных установок).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11.5  Запрещается крепление к опорам сетей наружного освещения различных растяжек, подвесок, проводов и кабелей, не связанных с эксплуатацией сетей, без согласования с эксплуатирующей  организацией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Запрещается использовать объекты сетей наружного освещения (столбы, щиты, шкафы и пр.) для организации торговли, установки средств размещения информации, размещения объявлений, листовок, иных информационных материалов.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11.6 . Все системы уличного, дворового и других видов осветительного оборудования должны поддерживаться в исправном состоянии.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состоянии, обеспечивать надлежащую эксплуатацию и проведение текущих и капитальных ремонтов.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11.7 . Металлические опоры, кронштейны и другие элементы освещения должны содержаться их владельцами в чистоте, не иметь очагов коррозии и окрашиваться по мере необходимости, но не реже одного раза в 3 года.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Опоры сетей осветительного оборудования не должны иметь отклонение от вертикали более 5 градусов.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11.8 . Поврежденные элементы освещения, влияющие на их работу или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электробезопасность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, должны ремонтироваться немедленно, не влияющие − в течение 5 дней с момента повреждения. Бездействующие элементы сетей (в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том числе временные) должны демонтироваться в течение месяца с момента прекращения действия.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11.9 . Количество неработающих светильников на улицах не должно превышать 10 процентов от их общего числа, при этом не допускается расположение неработающих светильников подряд, один за другим</w:t>
      </w:r>
      <w:r w:rsidR="003E467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CB7AB6" w:rsidRPr="003E467F" w:rsidRDefault="003E467F" w:rsidP="003E467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</w:t>
      </w:r>
      <w:r w:rsidR="00CB7AB6" w:rsidRPr="003E467F">
        <w:rPr>
          <w:rFonts w:ascii="Times New Roman" w:hAnsi="Times New Roman"/>
          <w:sz w:val="28"/>
          <w:szCs w:val="28"/>
        </w:rPr>
        <w:t>Обнародовать нас</w:t>
      </w:r>
      <w:r w:rsidRPr="003E467F">
        <w:rPr>
          <w:rFonts w:ascii="Times New Roman" w:hAnsi="Times New Roman"/>
          <w:sz w:val="28"/>
          <w:szCs w:val="28"/>
        </w:rPr>
        <w:t xml:space="preserve">тоящее решение на информационном стенде в  здании администрации </w:t>
      </w:r>
      <w:proofErr w:type="spellStart"/>
      <w:r w:rsidRPr="003E467F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E467F">
        <w:rPr>
          <w:rFonts w:ascii="Times New Roman" w:hAnsi="Times New Roman"/>
          <w:sz w:val="28"/>
          <w:szCs w:val="28"/>
        </w:rPr>
        <w:t xml:space="preserve">  муниципального образования и разместить на  сайте </w:t>
      </w:r>
      <w:r w:rsidR="00CB7AB6" w:rsidRPr="003E467F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B7AB6" w:rsidRPr="003E467F" w:rsidRDefault="003E467F" w:rsidP="003E467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B7AB6" w:rsidRPr="003E467F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CB7AB6" w:rsidRPr="00CB7AB6" w:rsidRDefault="00CB7AB6" w:rsidP="00CB7A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7AB6" w:rsidRPr="00CB7AB6" w:rsidRDefault="00CB7AB6" w:rsidP="00CB7A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467F" w:rsidRDefault="003E467F" w:rsidP="00CB7A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Глава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</w:p>
    <w:p w:rsidR="00CB7AB6" w:rsidRPr="00CB7AB6" w:rsidRDefault="003E467F" w:rsidP="00CB7A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CB7AB6" w:rsidRPr="00CB7AB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Ю.Б.Тишов</w:t>
      </w:r>
      <w:proofErr w:type="spellEnd"/>
    </w:p>
    <w:p w:rsidR="00CB7AB6" w:rsidRPr="00CB7AB6" w:rsidRDefault="00CB7AB6" w:rsidP="00C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CB7AB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CB7AB6" w:rsidRPr="00CB7AB6" w:rsidRDefault="00CB7AB6" w:rsidP="00CB7AB6">
      <w:pPr>
        <w:spacing w:after="0"/>
        <w:rPr>
          <w:sz w:val="28"/>
          <w:szCs w:val="28"/>
        </w:rPr>
      </w:pPr>
    </w:p>
    <w:p w:rsidR="00854D9A" w:rsidRPr="00CB7AB6" w:rsidRDefault="00854D9A">
      <w:pPr>
        <w:rPr>
          <w:sz w:val="28"/>
          <w:szCs w:val="28"/>
        </w:rPr>
      </w:pPr>
    </w:p>
    <w:sectPr w:rsidR="00854D9A" w:rsidRPr="00CB7AB6" w:rsidSect="00E665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C62243"/>
    <w:multiLevelType w:val="multilevel"/>
    <w:tmpl w:val="28268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55FF3"/>
    <w:multiLevelType w:val="hybridMultilevel"/>
    <w:tmpl w:val="593CD7A0"/>
    <w:lvl w:ilvl="0" w:tplc="9D98548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6C1068"/>
    <w:multiLevelType w:val="multilevel"/>
    <w:tmpl w:val="40F4229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AB6"/>
    <w:rsid w:val="00082992"/>
    <w:rsid w:val="003E467F"/>
    <w:rsid w:val="005D1923"/>
    <w:rsid w:val="00774CFC"/>
    <w:rsid w:val="00854D9A"/>
    <w:rsid w:val="00B6427A"/>
    <w:rsid w:val="00CB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B6"/>
  </w:style>
  <w:style w:type="paragraph" w:styleId="1">
    <w:name w:val="heading 1"/>
    <w:basedOn w:val="a"/>
    <w:next w:val="a"/>
    <w:link w:val="10"/>
    <w:qFormat/>
    <w:rsid w:val="00CB7AB6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B6"/>
    <w:pPr>
      <w:ind w:left="720"/>
      <w:contextualSpacing/>
    </w:pPr>
    <w:rPr>
      <w:rFonts w:ascii="Calibri" w:eastAsiaTheme="minorEastAsia" w:hAnsi="Calibri" w:cs="Times New Roman"/>
    </w:rPr>
  </w:style>
  <w:style w:type="paragraph" w:styleId="a4">
    <w:name w:val="No Spacing"/>
    <w:uiPriority w:val="1"/>
    <w:qFormat/>
    <w:rsid w:val="00CB7A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B7AB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2018-04-28T04:59:00Z</dcterms:created>
  <dcterms:modified xsi:type="dcterms:W3CDTF">2018-04-28T06:21:00Z</dcterms:modified>
</cp:coreProperties>
</file>