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16" w:rsidRPr="006544EB" w:rsidRDefault="00255D16" w:rsidP="00255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E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5D16" w:rsidRPr="006544EB" w:rsidRDefault="00255D16" w:rsidP="00255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E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255D16" w:rsidRPr="006544EB" w:rsidRDefault="00255D16" w:rsidP="00255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E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55D16" w:rsidRDefault="00255D16" w:rsidP="00255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4E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55D16" w:rsidRDefault="00255D16" w:rsidP="00255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16" w:rsidRPr="00123E5B" w:rsidRDefault="00255D16" w:rsidP="00255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5D16" w:rsidRDefault="00255D16" w:rsidP="00255D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5D16" w:rsidRDefault="00255D16" w:rsidP="00255D1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06  июня </w:t>
      </w:r>
      <w:r w:rsidRPr="002E3ADD">
        <w:rPr>
          <w:b/>
          <w:sz w:val="28"/>
          <w:szCs w:val="28"/>
        </w:rPr>
        <w:t xml:space="preserve"> 2016 года</w:t>
      </w:r>
      <w:r>
        <w:rPr>
          <w:b/>
          <w:sz w:val="28"/>
          <w:szCs w:val="28"/>
        </w:rPr>
        <w:t xml:space="preserve"> №  34</w:t>
      </w:r>
    </w:p>
    <w:p w:rsidR="00255D16" w:rsidRPr="009724E8" w:rsidRDefault="00255D16" w:rsidP="00255D16">
      <w:pPr>
        <w:pStyle w:val="a4"/>
        <w:rPr>
          <w:b/>
          <w:sz w:val="28"/>
          <w:szCs w:val="28"/>
        </w:rPr>
      </w:pPr>
      <w:r w:rsidRPr="009724E8">
        <w:rPr>
          <w:rStyle w:val="s2"/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255D16" w:rsidRPr="009724E8" w:rsidRDefault="00255D16" w:rsidP="00255D16">
      <w:pPr>
        <w:pStyle w:val="a4"/>
        <w:rPr>
          <w:b/>
          <w:sz w:val="28"/>
          <w:szCs w:val="28"/>
        </w:rPr>
      </w:pPr>
      <w:r w:rsidRPr="009724E8">
        <w:rPr>
          <w:rStyle w:val="s2"/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255D16" w:rsidRPr="009724E8" w:rsidRDefault="00255D16" w:rsidP="00255D16">
      <w:pPr>
        <w:pStyle w:val="a4"/>
        <w:rPr>
          <w:b/>
          <w:sz w:val="28"/>
          <w:szCs w:val="28"/>
        </w:rPr>
      </w:pPr>
      <w:r>
        <w:rPr>
          <w:rStyle w:val="s2"/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>
        <w:rPr>
          <w:rStyle w:val="s2"/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</w:p>
    <w:p w:rsidR="00255D16" w:rsidRPr="009724E8" w:rsidRDefault="00255D16" w:rsidP="00255D16">
      <w:pPr>
        <w:pStyle w:val="a4"/>
        <w:rPr>
          <w:b/>
          <w:sz w:val="28"/>
          <w:szCs w:val="28"/>
        </w:rPr>
      </w:pPr>
      <w:r w:rsidRPr="009724E8">
        <w:rPr>
          <w:rStyle w:val="s2"/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55D16" w:rsidRDefault="00255D16" w:rsidP="00255D16">
      <w:pPr>
        <w:pStyle w:val="a4"/>
        <w:rPr>
          <w:rStyle w:val="s2"/>
          <w:rFonts w:ascii="Times New Roman" w:hAnsi="Times New Roman" w:cs="Times New Roman"/>
          <w:b/>
          <w:sz w:val="28"/>
          <w:szCs w:val="28"/>
        </w:rPr>
      </w:pPr>
      <w:r w:rsidRPr="009724E8">
        <w:rPr>
          <w:rStyle w:val="s2"/>
          <w:rFonts w:ascii="Times New Roman" w:hAnsi="Times New Roman" w:cs="Times New Roman"/>
          <w:b/>
          <w:sz w:val="28"/>
          <w:szCs w:val="28"/>
        </w:rPr>
        <w:t>на 2016-2017 год</w:t>
      </w:r>
      <w:r>
        <w:rPr>
          <w:rStyle w:val="s2"/>
          <w:rFonts w:ascii="Times New Roman" w:hAnsi="Times New Roman" w:cs="Times New Roman"/>
          <w:b/>
          <w:sz w:val="28"/>
          <w:szCs w:val="28"/>
        </w:rPr>
        <w:t>ы</w:t>
      </w:r>
    </w:p>
    <w:p w:rsidR="00255D16" w:rsidRDefault="00255D16" w:rsidP="00255D16">
      <w:pPr>
        <w:pStyle w:val="a4"/>
        <w:rPr>
          <w:rStyle w:val="s2"/>
          <w:rFonts w:ascii="Times New Roman" w:hAnsi="Times New Roman" w:cs="Times New Roman"/>
          <w:b/>
          <w:sz w:val="28"/>
          <w:szCs w:val="28"/>
        </w:rPr>
      </w:pPr>
    </w:p>
    <w:p w:rsidR="00255D16" w:rsidRPr="009724E8" w:rsidRDefault="00255D16" w:rsidP="00255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4E8">
        <w:rPr>
          <w:rFonts w:ascii="Times New Roman" w:hAnsi="Times New Roman" w:cs="Times New Roman"/>
          <w:sz w:val="28"/>
          <w:szCs w:val="28"/>
        </w:rPr>
        <w:t>Руководствуясь Указом Президента Российской Федерации от 01 апреля 2016 года № 147 «О национальном плане противодействия коррупции на 2016 – 2017 годы» и в соответствии с Федеральным законом от 25 декабря 2008 г. № 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Законом Саратовской области от 29 декабря 2006 года</w:t>
      </w:r>
      <w:proofErr w:type="gramEnd"/>
      <w:r w:rsidRPr="009724E8">
        <w:rPr>
          <w:rFonts w:ascii="Times New Roman" w:hAnsi="Times New Roman" w:cs="Times New Roman"/>
          <w:sz w:val="28"/>
          <w:szCs w:val="28"/>
        </w:rPr>
        <w:t xml:space="preserve"> № 155-ЗСО «О противодействии коррупции в Саратовской области»</w:t>
      </w:r>
    </w:p>
    <w:p w:rsidR="00255D16" w:rsidRDefault="00255D16" w:rsidP="00255D16">
      <w:pPr>
        <w:pStyle w:val="p4"/>
        <w:jc w:val="center"/>
        <w:rPr>
          <w:rStyle w:val="s2"/>
          <w:b/>
        </w:rPr>
      </w:pPr>
      <w:r w:rsidRPr="009724E8">
        <w:rPr>
          <w:rStyle w:val="s2"/>
          <w:b/>
        </w:rPr>
        <w:t>ПОСТАНОВЛЯЮ:</w:t>
      </w:r>
    </w:p>
    <w:p w:rsidR="00255D16" w:rsidRDefault="00255D16" w:rsidP="00255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0C19"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на территории Индустриального  муниципального образования на 2016-2017 годы согласно приложению.</w:t>
      </w:r>
    </w:p>
    <w:p w:rsidR="00255D16" w:rsidRPr="008D0C19" w:rsidRDefault="00255D16" w:rsidP="00255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Индустриального муниципального образования от 16.10.2015 года № 42  «Об утверждении плана мероприятий по противодействию коррупции в Индустриальном муниципальном образовании на 2015-2016 годы».</w:t>
      </w:r>
    </w:p>
    <w:p w:rsidR="00255D16" w:rsidRPr="008D0C19" w:rsidRDefault="00255D16" w:rsidP="00255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0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0C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0C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Екатериновского  муниципального  района </w:t>
      </w:r>
      <w:hyperlink r:id="rId4" w:history="1">
        <w:r w:rsidRPr="008D0C19">
          <w:rPr>
            <w:rFonts w:ascii="Times New Roman" w:hAnsi="Times New Roman" w:cs="Times New Roman"/>
            <w:sz w:val="28"/>
            <w:szCs w:val="28"/>
          </w:rPr>
          <w:t>www.ekaterinovka.sarmo.ru</w:t>
        </w:r>
      </w:hyperlink>
      <w:r w:rsidRPr="008D0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D16" w:rsidRPr="008D0C19" w:rsidRDefault="00255D16" w:rsidP="00255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0C19">
        <w:rPr>
          <w:rFonts w:ascii="Times New Roman" w:hAnsi="Times New Roman" w:cs="Times New Roman"/>
          <w:sz w:val="28"/>
          <w:szCs w:val="28"/>
        </w:rPr>
        <w:t>.Обнародовать настоящее постановление на информационных стендах в специально отведенных местах в п</w:t>
      </w:r>
      <w:proofErr w:type="gramStart"/>
      <w:r w:rsidRPr="008D0C1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D0C19"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 w:rsidRPr="008D0C19"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 w:rsidRPr="008D0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C19"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 w:rsidRPr="008D0C19">
        <w:rPr>
          <w:rFonts w:ascii="Times New Roman" w:hAnsi="Times New Roman" w:cs="Times New Roman"/>
          <w:sz w:val="28"/>
          <w:szCs w:val="28"/>
        </w:rPr>
        <w:t>.</w:t>
      </w:r>
    </w:p>
    <w:p w:rsidR="00255D16" w:rsidRPr="008D0C19" w:rsidRDefault="00255D16" w:rsidP="00255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0C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0C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C1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:rsidR="00255D16" w:rsidRDefault="00255D16" w:rsidP="00255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D0C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255D16" w:rsidRDefault="00255D16" w:rsidP="00255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5D16" w:rsidRPr="005315E6" w:rsidRDefault="00255D16" w:rsidP="00255D16">
      <w:pPr>
        <w:pStyle w:val="a4"/>
        <w:jc w:val="both"/>
        <w:rPr>
          <w:b/>
          <w:sz w:val="28"/>
          <w:szCs w:val="28"/>
        </w:rPr>
      </w:pPr>
      <w:r>
        <w:t> </w:t>
      </w:r>
      <w:r w:rsidRPr="005315E6">
        <w:rPr>
          <w:b/>
          <w:sz w:val="28"/>
          <w:szCs w:val="28"/>
        </w:rPr>
        <w:t xml:space="preserve">Глава администрации </w:t>
      </w:r>
    </w:p>
    <w:p w:rsidR="00255D16" w:rsidRPr="005315E6" w:rsidRDefault="00255D16" w:rsidP="00255D16">
      <w:pPr>
        <w:pStyle w:val="a4"/>
        <w:rPr>
          <w:b/>
          <w:sz w:val="28"/>
          <w:szCs w:val="28"/>
        </w:rPr>
      </w:pPr>
      <w:r w:rsidRPr="005315E6">
        <w:rPr>
          <w:b/>
          <w:sz w:val="28"/>
          <w:szCs w:val="28"/>
        </w:rPr>
        <w:t xml:space="preserve">Индустриального </w:t>
      </w:r>
    </w:p>
    <w:p w:rsidR="00255D16" w:rsidRDefault="00255D16" w:rsidP="00255D1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315E6">
        <w:rPr>
          <w:b/>
          <w:sz w:val="28"/>
          <w:szCs w:val="28"/>
        </w:rPr>
        <w:t xml:space="preserve">униципального образования                                       </w:t>
      </w:r>
      <w:r>
        <w:rPr>
          <w:b/>
          <w:sz w:val="28"/>
          <w:szCs w:val="28"/>
        </w:rPr>
        <w:t xml:space="preserve">        </w:t>
      </w:r>
      <w:r w:rsidRPr="005315E6">
        <w:rPr>
          <w:b/>
          <w:sz w:val="28"/>
          <w:szCs w:val="28"/>
        </w:rPr>
        <w:t xml:space="preserve">    С.Г. </w:t>
      </w:r>
      <w:r>
        <w:rPr>
          <w:b/>
          <w:sz w:val="28"/>
          <w:szCs w:val="28"/>
        </w:rPr>
        <w:t xml:space="preserve"> </w:t>
      </w:r>
      <w:proofErr w:type="spellStart"/>
      <w:r w:rsidRPr="005315E6">
        <w:rPr>
          <w:b/>
          <w:sz w:val="28"/>
          <w:szCs w:val="28"/>
        </w:rPr>
        <w:t>Гунин</w:t>
      </w:r>
      <w:proofErr w:type="spellEnd"/>
    </w:p>
    <w:p w:rsidR="00255D16" w:rsidRDefault="00255D16" w:rsidP="00255D16">
      <w:pPr>
        <w:pStyle w:val="a4"/>
        <w:rPr>
          <w:b/>
          <w:sz w:val="28"/>
          <w:szCs w:val="28"/>
        </w:rPr>
      </w:pPr>
    </w:p>
    <w:p w:rsidR="00255D16" w:rsidRDefault="00255D16" w:rsidP="00255D16">
      <w:pPr>
        <w:pStyle w:val="a4"/>
        <w:ind w:left="481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F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№ 1</w:t>
      </w:r>
    </w:p>
    <w:p w:rsidR="00255D16" w:rsidRPr="00C11F31" w:rsidRDefault="00255D16" w:rsidP="00255D16">
      <w:pPr>
        <w:pStyle w:val="a4"/>
        <w:ind w:left="481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11F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индустриального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5D16" w:rsidRPr="00C11F31" w:rsidRDefault="00255D16" w:rsidP="00255D16">
      <w:pPr>
        <w:pStyle w:val="a4"/>
        <w:ind w:left="481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F3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255D16" w:rsidRDefault="00255D16" w:rsidP="00255D16">
      <w:pPr>
        <w:pStyle w:val="a4"/>
        <w:ind w:left="481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F31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06 июня 2016 года № 34</w:t>
      </w:r>
    </w:p>
    <w:p w:rsidR="00255D16" w:rsidRDefault="00255D16" w:rsidP="00255D16">
      <w:pPr>
        <w:pStyle w:val="a4"/>
        <w:ind w:left="4819"/>
        <w:rPr>
          <w:lang w:eastAsia="ru-RU"/>
        </w:rPr>
      </w:pPr>
    </w:p>
    <w:p w:rsidR="00255D16" w:rsidRPr="008D0C19" w:rsidRDefault="00255D16" w:rsidP="00255D16">
      <w:pPr>
        <w:pStyle w:val="a4"/>
        <w:ind w:left="4819"/>
        <w:rPr>
          <w:lang w:eastAsia="ru-RU"/>
        </w:rPr>
      </w:pPr>
    </w:p>
    <w:p w:rsidR="00255D16" w:rsidRDefault="00255D16" w:rsidP="00255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255D16" w:rsidRPr="00C11F31" w:rsidRDefault="00255D16" w:rsidP="00255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F31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по противодействию коррупции на территории</w:t>
      </w:r>
    </w:p>
    <w:p w:rsidR="00255D16" w:rsidRDefault="00255D16" w:rsidP="00255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Индустриального</w:t>
      </w:r>
      <w:r w:rsidRPr="00C11F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на 2016-2017 годы</w:t>
      </w:r>
    </w:p>
    <w:p w:rsidR="00255D16" w:rsidRDefault="00255D16" w:rsidP="00255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5D16" w:rsidRPr="00C11F31" w:rsidRDefault="00255D16" w:rsidP="00255D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48"/>
        <w:gridCol w:w="3760"/>
        <w:gridCol w:w="2389"/>
        <w:gridCol w:w="150"/>
        <w:gridCol w:w="2324"/>
      </w:tblGrid>
      <w:tr w:rsidR="00255D16" w:rsidTr="00C76C16">
        <w:tc>
          <w:tcPr>
            <w:tcW w:w="959" w:type="dxa"/>
          </w:tcPr>
          <w:p w:rsidR="00255D16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6" w:type="dxa"/>
          </w:tcPr>
          <w:p w:rsidR="00255D16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255D16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выполнения </w:t>
            </w:r>
          </w:p>
        </w:tc>
        <w:tc>
          <w:tcPr>
            <w:tcW w:w="2393" w:type="dxa"/>
            <w:gridSpan w:val="2"/>
          </w:tcPr>
          <w:p w:rsidR="00255D16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255D16" w:rsidTr="00C76C16">
        <w:trPr>
          <w:trHeight w:val="897"/>
        </w:trPr>
        <w:tc>
          <w:tcPr>
            <w:tcW w:w="9571" w:type="dxa"/>
            <w:gridSpan w:val="5"/>
          </w:tcPr>
          <w:p w:rsidR="00255D16" w:rsidRPr="008C4E71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0C19">
              <w:rPr>
                <w:sz w:val="24"/>
                <w:szCs w:val="24"/>
                <w:lang w:eastAsia="ru-RU"/>
              </w:rPr>
              <w:t>.​ </w:t>
            </w:r>
            <w:r w:rsidRPr="008C4E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Организационные меры по обеспечению реализации </w:t>
            </w:r>
            <w:proofErr w:type="spellStart"/>
            <w:r w:rsidRPr="008C4E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антикоррупционной</w:t>
            </w:r>
            <w:proofErr w:type="spellEnd"/>
          </w:p>
          <w:p w:rsidR="00255D16" w:rsidRDefault="00255D16" w:rsidP="00C76C16">
            <w:pPr>
              <w:pStyle w:val="a4"/>
              <w:jc w:val="center"/>
              <w:rPr>
                <w:b/>
                <w:lang w:eastAsia="ru-RU"/>
              </w:rPr>
            </w:pPr>
            <w:r w:rsidRPr="008C4E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политики в органе местного самоуправления</w:t>
            </w:r>
          </w:p>
        </w:tc>
      </w:tr>
      <w:tr w:rsidR="00255D16" w:rsidTr="00C76C16">
        <w:tc>
          <w:tcPr>
            <w:tcW w:w="959" w:type="dxa"/>
          </w:tcPr>
          <w:p w:rsidR="00255D16" w:rsidRPr="007D2307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26" w:type="dxa"/>
          </w:tcPr>
          <w:p w:rsidR="00255D16" w:rsidRPr="00FD271A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71A">
              <w:rPr>
                <w:rStyle w:val="s7"/>
                <w:rFonts w:ascii="Times New Roman" w:hAnsi="Times New Roman" w:cs="Times New Roman"/>
                <w:sz w:val="28"/>
                <w:szCs w:val="28"/>
              </w:rPr>
              <w:t xml:space="preserve">Назначение лица, ответственного за реализацию </w:t>
            </w:r>
            <w:proofErr w:type="spellStart"/>
            <w:r w:rsidRPr="00FD271A">
              <w:rPr>
                <w:rStyle w:val="s7"/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FD271A">
              <w:rPr>
                <w:rStyle w:val="s7"/>
                <w:rFonts w:ascii="Times New Roman" w:hAnsi="Times New Roman" w:cs="Times New Roman"/>
                <w:sz w:val="28"/>
                <w:szCs w:val="28"/>
              </w:rPr>
              <w:t xml:space="preserve"> политики</w:t>
            </w:r>
          </w:p>
        </w:tc>
        <w:tc>
          <w:tcPr>
            <w:tcW w:w="2393" w:type="dxa"/>
          </w:tcPr>
          <w:p w:rsidR="00255D16" w:rsidRPr="008C4E71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кадровых изменениях</w:t>
            </w:r>
          </w:p>
        </w:tc>
        <w:tc>
          <w:tcPr>
            <w:tcW w:w="2393" w:type="dxa"/>
            <w:gridSpan w:val="2"/>
          </w:tcPr>
          <w:p w:rsidR="00255D16" w:rsidRPr="008C4E71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8C4E71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Tr="00C76C16">
        <w:tc>
          <w:tcPr>
            <w:tcW w:w="959" w:type="dxa"/>
          </w:tcPr>
          <w:p w:rsidR="00255D16" w:rsidRPr="007D2307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826" w:type="dxa"/>
          </w:tcPr>
          <w:p w:rsidR="00255D16" w:rsidRPr="008C4E71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оценки и координации </w:t>
            </w:r>
            <w:proofErr w:type="spellStart"/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393" w:type="dxa"/>
          </w:tcPr>
          <w:p w:rsidR="00255D16" w:rsidRPr="008C4E71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gridSpan w:val="2"/>
          </w:tcPr>
          <w:p w:rsidR="00255D16" w:rsidRPr="008C4E71" w:rsidRDefault="00255D16" w:rsidP="00C76C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8C4E71" w:rsidRDefault="00255D16" w:rsidP="00C76C1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Tr="00C76C16">
        <w:tc>
          <w:tcPr>
            <w:tcW w:w="959" w:type="dxa"/>
          </w:tcPr>
          <w:p w:rsidR="00255D16" w:rsidRPr="007D2307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826" w:type="dxa"/>
          </w:tcPr>
          <w:p w:rsidR="00255D16" w:rsidRPr="008C4E71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ведения номенклатурного дела по реализации </w:t>
            </w:r>
            <w:proofErr w:type="spellStart"/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и своевременного приобщения к нему информационных материалов</w:t>
            </w:r>
          </w:p>
        </w:tc>
        <w:tc>
          <w:tcPr>
            <w:tcW w:w="2393" w:type="dxa"/>
          </w:tcPr>
          <w:p w:rsidR="00255D16" w:rsidRPr="008C4E71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gridSpan w:val="2"/>
          </w:tcPr>
          <w:p w:rsidR="00255D16" w:rsidRPr="008C4E71" w:rsidRDefault="00255D16" w:rsidP="00C76C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8C4E71" w:rsidRDefault="00255D16" w:rsidP="00C76C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Tr="00C76C16">
        <w:tc>
          <w:tcPr>
            <w:tcW w:w="959" w:type="dxa"/>
          </w:tcPr>
          <w:p w:rsidR="00255D16" w:rsidRPr="007D2307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826" w:type="dxa"/>
          </w:tcPr>
          <w:p w:rsidR="00255D16" w:rsidRPr="008C4E71" w:rsidRDefault="00255D16" w:rsidP="00C76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на постоянно действующих совещаниях при главе муниципального образования хода и результатов выполнения мероприятий </w:t>
            </w:r>
            <w:proofErr w:type="spellStart"/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направленности, в том числе:</w:t>
            </w:r>
          </w:p>
          <w:p w:rsidR="00255D16" w:rsidRDefault="00255D16" w:rsidP="00C76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 работы должностного лица, ответственного за ведение кадровой работы по профилактике коррупционных и иных правонарушений в соответствии с планом работы по профилактике коррупционных и иных правонарушений;</w:t>
            </w:r>
          </w:p>
          <w:p w:rsidR="00255D16" w:rsidRPr="00FD271A" w:rsidRDefault="00255D16" w:rsidP="00C76C16">
            <w:pPr>
              <w:pStyle w:val="p7"/>
              <w:jc w:val="both"/>
              <w:rPr>
                <w:sz w:val="28"/>
                <w:szCs w:val="28"/>
              </w:rPr>
            </w:pPr>
            <w:r w:rsidRPr="00FD271A">
              <w:rPr>
                <w:rStyle w:val="s7"/>
                <w:sz w:val="28"/>
                <w:szCs w:val="28"/>
              </w:rPr>
              <w:t xml:space="preserve">обеспечения </w:t>
            </w:r>
            <w:proofErr w:type="gramStart"/>
            <w:r w:rsidRPr="00FD271A">
              <w:rPr>
                <w:rStyle w:val="s7"/>
                <w:sz w:val="28"/>
                <w:szCs w:val="28"/>
              </w:rPr>
              <w:t>контроля за</w:t>
            </w:r>
            <w:proofErr w:type="gramEnd"/>
            <w:r w:rsidRPr="00FD271A">
              <w:rPr>
                <w:rStyle w:val="s7"/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по предотвращению и (или) урегулированию конфликта интересов;</w:t>
            </w:r>
          </w:p>
          <w:p w:rsidR="00255D16" w:rsidRDefault="00255D16" w:rsidP="00C76C16">
            <w:pPr>
              <w:pStyle w:val="p7"/>
              <w:jc w:val="both"/>
            </w:pPr>
            <w:r w:rsidRPr="00FD271A">
              <w:rPr>
                <w:rStyle w:val="s7"/>
                <w:sz w:val="28"/>
                <w:szCs w:val="28"/>
              </w:rPr>
              <w:t xml:space="preserve">состояния работы </w:t>
            </w:r>
            <w:proofErr w:type="gramStart"/>
            <w:r w:rsidRPr="00FD271A">
              <w:rPr>
                <w:rStyle w:val="s7"/>
                <w:sz w:val="28"/>
                <w:szCs w:val="28"/>
              </w:rPr>
              <w:t>по приведению в установленные сроки правовых актов органа местного самоуправления в соответствие с нормативными правовыми актами Российской Федерации в сфере</w:t>
            </w:r>
            <w:proofErr w:type="gramEnd"/>
            <w:r w:rsidRPr="00FD271A">
              <w:rPr>
                <w:rStyle w:val="s7"/>
                <w:sz w:val="28"/>
                <w:szCs w:val="28"/>
              </w:rPr>
              <w:t xml:space="preserve"> противодействия коррупции</w:t>
            </w:r>
            <w:r>
              <w:rPr>
                <w:rStyle w:val="s7"/>
              </w:rPr>
              <w:t>.</w:t>
            </w:r>
          </w:p>
          <w:p w:rsidR="00255D16" w:rsidRPr="008D0C19" w:rsidRDefault="00255D16" w:rsidP="00C76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D16" w:rsidRPr="008D0C19" w:rsidRDefault="00255D16" w:rsidP="00C76C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D16" w:rsidRPr="008C4E71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255D16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Ежеквартально, по результатам</w:t>
            </w:r>
          </w:p>
          <w:p w:rsidR="00255D16" w:rsidRPr="008C4E71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квартала</w:t>
            </w:r>
          </w:p>
        </w:tc>
        <w:tc>
          <w:tcPr>
            <w:tcW w:w="2393" w:type="dxa"/>
            <w:gridSpan w:val="2"/>
          </w:tcPr>
          <w:p w:rsidR="00255D16" w:rsidRPr="008C4E71" w:rsidRDefault="00255D16" w:rsidP="00C76C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8C4E71" w:rsidRDefault="00255D16" w:rsidP="00C76C1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8C4E71" w:rsidTr="00C76C16">
        <w:tc>
          <w:tcPr>
            <w:tcW w:w="959" w:type="dxa"/>
          </w:tcPr>
          <w:p w:rsidR="00255D16" w:rsidRPr="007D2307" w:rsidRDefault="00255D16" w:rsidP="00C76C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3826" w:type="dxa"/>
          </w:tcPr>
          <w:p w:rsidR="00255D16" w:rsidRPr="008C4E71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отчета и аналитической справки об исполнении плана органа местного самоуправления</w:t>
            </w:r>
          </w:p>
        </w:tc>
        <w:tc>
          <w:tcPr>
            <w:tcW w:w="2393" w:type="dxa"/>
          </w:tcPr>
          <w:p w:rsidR="00255D16" w:rsidRPr="008C4E71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20 июня и до 15 декабря отчетного периода</w:t>
            </w:r>
          </w:p>
        </w:tc>
        <w:tc>
          <w:tcPr>
            <w:tcW w:w="2393" w:type="dxa"/>
            <w:gridSpan w:val="2"/>
          </w:tcPr>
          <w:p w:rsidR="00255D16" w:rsidRPr="008C4E71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5D16" w:rsidRPr="008C4E71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4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Tr="00C76C16">
        <w:trPr>
          <w:trHeight w:val="654"/>
        </w:trPr>
        <w:tc>
          <w:tcPr>
            <w:tcW w:w="9571" w:type="dxa"/>
            <w:gridSpan w:val="5"/>
          </w:tcPr>
          <w:p w:rsidR="00255D16" w:rsidRPr="008D0C19" w:rsidRDefault="00255D16" w:rsidP="00C76C16">
            <w:pPr>
              <w:pStyle w:val="a4"/>
              <w:jc w:val="center"/>
              <w:rPr>
                <w:lang w:eastAsia="ru-RU"/>
              </w:rPr>
            </w:pPr>
            <w:r w:rsidRPr="008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D23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Организационно-техническое и документационное обеспечение деятельности комиссии органа местного самоуправления по соблюдению требований к служебному поведению муниципальных служащих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71A">
              <w:rPr>
                <w:rStyle w:val="s7"/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интересов, а также совершенствование нормативных правовых актов органа местного самоуправления, регламентирующих ее функционирование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участия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конфликта интересов представителей институтов гражданского общества</w:t>
            </w:r>
            <w:proofErr w:type="gramEnd"/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поступления соответствующей информации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работы </w:t>
            </w: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профилактике коррупционных и иных правонарушений в соответствии с планом работы по профилактике коррупционных и иных правонарушений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перечня должностей муниципальной службы в органе местного самоуправления,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Доведение до сведения </w:t>
            </w: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постоянно и при </w:t>
            </w: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поступлении на службу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2.9.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71A">
              <w:rPr>
                <w:rStyle w:val="s7"/>
                <w:rFonts w:ascii="Times New Roman" w:hAnsi="Times New Roman" w:cs="Times New Roman"/>
                <w:sz w:val="28"/>
                <w:szCs w:val="28"/>
              </w:rPr>
              <w:t>обязанностей, установленных в целях противодействия коррупции, в том числе ограничений, касающихся получения подарков,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</w:t>
            </w:r>
            <w:proofErr w:type="gramEnd"/>
            <w:r w:rsidRPr="00FD271A">
              <w:rPr>
                <w:rStyle w:val="s7"/>
                <w:rFonts w:ascii="Times New Roman" w:hAnsi="Times New Roman" w:cs="Times New Roman"/>
                <w:sz w:val="28"/>
                <w:szCs w:val="28"/>
              </w:rPr>
              <w:t xml:space="preserve"> служащих для закрепления полученных ими знаний по указанным вопросам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реже одного раза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и проведение мероприятий </w:t>
            </w:r>
            <w:proofErr w:type="gram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формированию в органе местного самоуправления негативного отношения к дарению подарков муниципальным служащим в связи с их должностным положением</w:t>
            </w:r>
            <w:proofErr w:type="gramEnd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в связи с </w:t>
            </w: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исполнением ими служебных обязанностей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2.11.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профилактической работы среди кандидатов на вакантные должности муниципальной службы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Предание гласности каждого случая конфликта интересов и применение мер ответственности, предусмотренных законодательством Российской Федерации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s7"/>
              </w:rPr>
              <w:t>при выявлении соответствующих нарушений</w:t>
            </w: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</w:t>
            </w: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оплачиваемой работы, обязанности уведомлять об обращениях в целях склонения к совершению коррупционных правонарушений</w:t>
            </w:r>
            <w:proofErr w:type="gramEnd"/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2.15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2553" w:type="dxa"/>
            <w:gridSpan w:val="2"/>
          </w:tcPr>
          <w:p w:rsidR="00255D16" w:rsidRPr="00923189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3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rPr>
          <w:trHeight w:val="654"/>
        </w:trPr>
        <w:tc>
          <w:tcPr>
            <w:tcW w:w="9571" w:type="dxa"/>
            <w:gridSpan w:val="5"/>
          </w:tcPr>
          <w:p w:rsidR="00255D16" w:rsidRPr="00923189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3.​ Выявление и систематизация причин и условий проявления коррупции в деятельности органа местного самоуправления,</w:t>
            </w:r>
          </w:p>
          <w:p w:rsidR="00255D16" w:rsidRPr="00923189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мониторинг коррупционных рисков и их устранение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экспертизы проектов нормативных правовых актов, принимаемых органом местного самоуправления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постоянно, по мере разработки проектов нормативных правовых актов, принимаемых органом местного самоуправления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мониторинга применения нормативных правовых актов, принятых органом местного самоуправления, и проведение в отношении них </w:t>
            </w:r>
            <w:proofErr w:type="spell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постоянно, в соответствии с планом органа местного самоуправления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Размещение в установленном порядке на Интернет-сайте органа местного самоуправления проектов разрабатываемых им нормативных правовых актов для обеспечения возможности проведения в отношении них независимой </w:t>
            </w:r>
            <w:proofErr w:type="spell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постоянно, по мере разработки органом местного самоуправления проектов нормативных правовых актов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rPr>
          <w:trHeight w:val="654"/>
        </w:trPr>
        <w:tc>
          <w:tcPr>
            <w:tcW w:w="9571" w:type="dxa"/>
            <w:gridSpan w:val="5"/>
            <w:vAlign w:val="center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 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постоянно, по мере поступления обращений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выявления сведений о возможных проявлениях коррупции и/или предпосылок для совершения коррупционных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правонарушений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</w:t>
            </w:r>
            <w:proofErr w:type="spell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 органа местного самоуправления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информационной справки о размещённых в средствах массовой информации материалах по вопросам противодействия коррупции, в том числе </w:t>
            </w:r>
            <w:proofErr w:type="spell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деятельности органа местного самоуправления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 декабря отчётного периода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4.6.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представителей институтов гражданского общества 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разработке органом местного самоуправления проектов нормативных правовых актов по вопросам противодействия коррупции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членов общественных советов к осуществлению </w:t>
            </w:r>
            <w:proofErr w:type="gram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мероприятий, предусмотренных планом органа местного самоуправления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планом органа местного самоуправления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стоянно, по</w:t>
            </w: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мере необходимости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совместных совещаний с представителями общественных объединений, уставными задачами которых является участие в противодействии коррупции, в том числе с рассмотрением вопросов о формировании среди муниципальных служащих отрицательного </w:t>
            </w:r>
            <w:proofErr w:type="spellStart"/>
            <w:proofErr w:type="gram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</w:t>
            </w:r>
            <w:proofErr w:type="spellEnd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​</w:t>
            </w:r>
            <w:proofErr w:type="spellStart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шения</w:t>
            </w:r>
            <w:proofErr w:type="spellEnd"/>
            <w:proofErr w:type="gramEnd"/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коррупции, о работе указанных общественных объединений </w:t>
            </w: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сфере противодействия коррупции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 планом органа местного самоуправления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rPr>
          <w:trHeight w:val="654"/>
        </w:trPr>
        <w:tc>
          <w:tcPr>
            <w:tcW w:w="9571" w:type="dxa"/>
            <w:gridSpan w:val="5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92318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Мероприятия органа местного самоуправления, направленные на противодействие коррупции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книг жалоб и предложений (журналов обращений) для получения информации от граждан о качестве предоставляемых муниципальных услуг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255D16" w:rsidRPr="00923189" w:rsidTr="00C76C16">
        <w:tc>
          <w:tcPr>
            <w:tcW w:w="959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826" w:type="dxa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перечня должностей муниципальной службы администрации, замещение которых связано с коррупционными рисками</w:t>
            </w:r>
          </w:p>
        </w:tc>
        <w:tc>
          <w:tcPr>
            <w:tcW w:w="2393" w:type="dxa"/>
          </w:tcPr>
          <w:p w:rsidR="00255D16" w:rsidRPr="00923189" w:rsidRDefault="00255D16" w:rsidP="00C76C1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gridSpan w:val="2"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Индустриального</w:t>
            </w:r>
            <w:proofErr w:type="gramEnd"/>
          </w:p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3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</w:tbl>
    <w:tbl>
      <w:tblPr>
        <w:tblW w:w="8516" w:type="dxa"/>
        <w:tblCellSpacing w:w="15" w:type="dxa"/>
        <w:tblInd w:w="1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4282"/>
        <w:gridCol w:w="1136"/>
        <w:gridCol w:w="2613"/>
        <w:gridCol w:w="45"/>
      </w:tblGrid>
      <w:tr w:rsidR="00255D16" w:rsidRPr="00923189" w:rsidTr="00C76C1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16" w:rsidRPr="00923189" w:rsidTr="00C76C16">
        <w:trPr>
          <w:gridAfter w:val="1"/>
          <w:tblCellSpacing w:w="15" w:type="dxa"/>
        </w:trPr>
        <w:tc>
          <w:tcPr>
            <w:tcW w:w="8416" w:type="dxa"/>
            <w:gridSpan w:val="4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16" w:rsidRPr="00923189" w:rsidTr="00C76C1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16" w:rsidRPr="00923189" w:rsidTr="00C76C1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55D16" w:rsidRPr="00923189" w:rsidRDefault="00255D16" w:rsidP="00C76C1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D16" w:rsidRPr="00923189" w:rsidRDefault="00255D16" w:rsidP="00255D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3384" w:rsidRDefault="00C83384"/>
    <w:sectPr w:rsidR="00C83384" w:rsidSect="00CA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16"/>
    <w:rsid w:val="00255D16"/>
    <w:rsid w:val="00C8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5D16"/>
    <w:pPr>
      <w:spacing w:after="0" w:line="240" w:lineRule="auto"/>
    </w:pPr>
  </w:style>
  <w:style w:type="paragraph" w:customStyle="1" w:styleId="p7">
    <w:name w:val="p7"/>
    <w:basedOn w:val="a"/>
    <w:rsid w:val="0025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55D16"/>
  </w:style>
  <w:style w:type="paragraph" w:customStyle="1" w:styleId="p4">
    <w:name w:val="p4"/>
    <w:basedOn w:val="a"/>
    <w:rsid w:val="0025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255D16"/>
  </w:style>
  <w:style w:type="table" w:styleId="a5">
    <w:name w:val="Table Grid"/>
    <w:basedOn w:val="a1"/>
    <w:uiPriority w:val="59"/>
    <w:rsid w:val="0025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2047</Words>
  <Characters>11673</Characters>
  <Application>Microsoft Office Word</Application>
  <DocSecurity>0</DocSecurity>
  <Lines>97</Lines>
  <Paragraphs>27</Paragraphs>
  <ScaleCrop>false</ScaleCrop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2018-06-14T08:25:00Z</dcterms:created>
  <dcterms:modified xsi:type="dcterms:W3CDTF">2018-06-14T08:27:00Z</dcterms:modified>
</cp:coreProperties>
</file>