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от 01.02.2019 года № 4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О принятии муниципальной программы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«Борьба с геморрагической лихорадкой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на территории Крутояркого </w:t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Индустриального муниципального образования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ПОСТАНОВЛЯЮ: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Утвердить муниципальную программу «Борьба с геморрагической лихорадкой на территории Крутоярского муниципального образования» (приложение 1).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со дня его обнародования.</w:t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Обнародовать постановление в здании администрации Крутоярского муниципального образования.</w:t>
      </w:r>
    </w:p>
    <w:p>
      <w:pPr>
        <w:pStyle w:val="NoSpacing"/>
        <w:numPr>
          <w:ilvl w:val="0"/>
          <w:numId w:val="1"/>
        </w:numPr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Опубликовать на официальном сайте Екатериновского муниципального района </w:t>
      </w:r>
      <w:hyperlink r:id="rId2"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ekaterinovka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sarmo</w:t>
        </w:r>
        <w:r>
          <w:rPr>
            <w:rStyle w:val="Style14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4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Контроль за выполнением настоящего постановления оставляю за собой.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Глава Крутоярского </w:t>
      </w:r>
    </w:p>
    <w:p>
      <w:pPr>
        <w:pStyle w:val="NoSpacing"/>
        <w:rPr/>
      </w:pPr>
      <w:r>
        <w:rPr>
          <w:rFonts w:cs="Times New Roman" w:ascii="Times New Roman" w:hAnsi="Times New Roman"/>
          <w:b/>
          <w:sz w:val="28"/>
          <w:szCs w:val="28"/>
        </w:rPr>
        <w:t>муниципального образования                                                     А.Е. Лапшин.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Приложение  № 1 к постановлению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Крутоярского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от 01.02.2019 года № 4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Паспорт муниципальной программы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Крутоярского муниципального образования»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5"/>
        <w:tblW w:w="957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792"/>
        <w:gridCol w:w="5778"/>
      </w:tblGrid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Борьба с геморрагической лихорадкой на территории Крутоярского муниципального образования 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муниципального образования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Обеспечить санитарно-эпидемиологическое благополучие население Крутоярского муниципального образования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уничтожить мышевидных грызунов;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остановить распространение ГЛПС;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предотвратить заболевание ГЛПС среди населения Индустриального муниципального образования.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2019 год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Крутоярского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highlight w:val="yellow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10 000 рублей</w:t>
            </w:r>
          </w:p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highlight w:val="white"/>
              </w:rPr>
              <w:t>Средства местного бюджета</w:t>
            </w:r>
          </w:p>
        </w:tc>
      </w:tr>
      <w:tr>
        <w:trPr/>
        <w:tc>
          <w:tcPr>
            <w:tcW w:w="3792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исполнением программы</w:t>
            </w:r>
          </w:p>
        </w:tc>
        <w:tc>
          <w:tcPr>
            <w:tcW w:w="5778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Контроль за исполнением программы осуществляет администрация Крутоярского муниципального образования</w:t>
            </w:r>
          </w:p>
        </w:tc>
      </w:tr>
    </w:tbl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ее решения программными методами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Крутоярского муниципального образования.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со вспышкой геморрагической лихорадки в Екатериновском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Крутоярского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2.Основные задачи программы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3.Сроки реализации программы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будет выполняться в 2019 году.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4.Перечень программных мероприятий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5.Источники финансирования программы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Источником финансирования программы являются средства местного бюджета Крутояского муниципального образования. Общий объем финансирования мероприятий программы составляет 10 </w:t>
      </w:r>
      <w:r>
        <w:rPr>
          <w:rFonts w:cs="Times New Roman" w:ascii="Times New Roman" w:hAnsi="Times New Roman"/>
          <w:sz w:val="28"/>
          <w:szCs w:val="28"/>
          <w:highlight w:val="white"/>
        </w:rPr>
        <w:t>000 (десять тысяч) рублей.</w:t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6.Оценка эффективности и социально-экономических 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последствий реализации программы</w:t>
      </w:r>
    </w:p>
    <w:p>
      <w:pPr>
        <w:pStyle w:val="NoSpacing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Выполнение мероприятий позволит обеспечить санитарно-эпидемиологическое благополучие населения сельского поселения и стабилизировать заболеваемость ГЛПС.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Приложение  № 2 к постановлению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администрации Крутояского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 xml:space="preserve">муниципального образования 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от 01.02.2019 года № 4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МЕРОПРИЯТИЯ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борьбе с геморрагической лихорадкой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5"/>
        <w:tblW w:w="957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numPr>
                <w:ilvl w:val="0"/>
                <w:numId w:val="2"/>
              </w:numPr>
              <w:spacing w:lineRule="auto" w:line="240" w:before="0" w:after="0"/>
              <w:ind w:left="-142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Провести дератизационные мероприятия на территории Крутоярского муниципального образования.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10 000 рублей</w:t>
            </w:r>
          </w:p>
        </w:tc>
      </w:tr>
      <w:tr>
        <w:trPr/>
        <w:tc>
          <w:tcPr>
            <w:tcW w:w="9570" w:type="dxa"/>
            <w:gridSpan w:val="2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 том числе:</w:t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Закупить ядоприманки для проведения дератизации в домовладениях и подворьях на территории населенных пунктов поселения.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Организовать информирование граждан о необходимости борьбы с грызунами, опасности ГЛПС, правилами применения ядоприманки и меры предосторожности при подворных обходах, на сходах граждан.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мест складирования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Обеспечить работу по раннему выявлению больных ГЛПС и оказанию своевременной медицинской помощи.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4785" w:type="dxa"/>
            <w:tcBorders/>
            <w:shd w:fill="auto" w:val="clear"/>
            <w:tcMar>
              <w:left w:w="98" w:type="dxa"/>
            </w:tcMar>
          </w:tcPr>
          <w:p>
            <w:pPr>
              <w:pStyle w:val="NoSpacing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e58c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e58c1"/>
    <w:rPr>
      <w:color w:val="0000FF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9e58c1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e58c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LibreOffice/5.3.0.3$Windows_x86 LibreOffice_project/7074905676c47b82bbcfbea1aeefc84afe1c50e1</Application>
  <Pages>5</Pages>
  <Words>638</Words>
  <Characters>5238</Characters>
  <CharactersWithSpaces>6201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2018-11-07T11:07:00Z</dcterms:created>
  <dc:creator>1</dc:creator>
  <dc:description/>
  <dc:language>ru-RU</dc:language>
  <cp:lastModifiedBy/>
  <cp:lastPrinted>2018-11-07T11:11:00Z</cp:lastPrinted>
  <dcterms:modified xsi:type="dcterms:W3CDTF">2019-02-25T09:08:05Z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