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92" w:rsidRDefault="00F70492" w:rsidP="00F70492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70492" w:rsidRDefault="00F70492" w:rsidP="00F7049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F70492" w:rsidRDefault="00F70492" w:rsidP="00F7049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F70492" w:rsidRDefault="00F70492" w:rsidP="00F7049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70492" w:rsidRDefault="00F70492" w:rsidP="00F70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492" w:rsidRDefault="00F70492" w:rsidP="00F70492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70492" w:rsidRDefault="00F70492" w:rsidP="00F70492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   </w:t>
      </w:r>
      <w:r w:rsidR="006475F9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874C92">
        <w:rPr>
          <w:rFonts w:ascii="Times New Roman" w:hAnsi="Times New Roman" w:cs="Times New Roman"/>
          <w:b/>
          <w:bCs/>
          <w:sz w:val="28"/>
          <w:szCs w:val="28"/>
        </w:rPr>
        <w:t>.10.</w:t>
      </w:r>
      <w:r w:rsidR="006475F9">
        <w:rPr>
          <w:rFonts w:ascii="Times New Roman" w:hAnsi="Times New Roman" w:cs="Times New Roman"/>
          <w:b/>
          <w:bCs/>
          <w:sz w:val="28"/>
          <w:szCs w:val="28"/>
        </w:rPr>
        <w:t>2023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года                  № </w:t>
      </w:r>
      <w:r w:rsidR="006475F9">
        <w:rPr>
          <w:rFonts w:ascii="Times New Roman" w:hAnsi="Times New Roman" w:cs="Times New Roman"/>
          <w:b/>
          <w:bCs/>
          <w:sz w:val="28"/>
          <w:szCs w:val="28"/>
        </w:rPr>
        <w:t>54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F70492" w:rsidRDefault="00F70492" w:rsidP="00F70492">
      <w:pPr>
        <w:pStyle w:val="a5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муниципальной  программы  «</w:t>
      </w:r>
      <w:r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</w:t>
      </w:r>
      <w:r w:rsidR="006475F9">
        <w:rPr>
          <w:rFonts w:ascii="Times New Roman" w:hAnsi="Times New Roman"/>
          <w:b/>
          <w:sz w:val="28"/>
          <w:szCs w:val="28"/>
        </w:rPr>
        <w:t xml:space="preserve">ниципального образования на 2024 </w:t>
      </w:r>
      <w:r>
        <w:rPr>
          <w:rFonts w:ascii="Times New Roman" w:hAnsi="Times New Roman"/>
          <w:b/>
          <w:sz w:val="28"/>
          <w:szCs w:val="28"/>
        </w:rPr>
        <w:t>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F70492" w:rsidRDefault="00F70492" w:rsidP="00F704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</w:t>
      </w:r>
    </w:p>
    <w:p w:rsidR="00F70492" w:rsidRDefault="00F70492" w:rsidP="00F70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Федерации, руководствуясь Уставом Андреевского муниципального образования, в целях обеспечения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качественного и надежного снабжения питьевой водой населения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</w:p>
    <w:p w:rsidR="00F70492" w:rsidRDefault="00F70492" w:rsidP="00F704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F70492" w:rsidRDefault="00F70492" w:rsidP="00F70492">
      <w:pP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муниципальную программу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</w:t>
      </w:r>
      <w:r w:rsidR="006475F9">
        <w:rPr>
          <w:rFonts w:ascii="Times New Roman" w:hAnsi="Times New Roman"/>
          <w:b/>
          <w:sz w:val="28"/>
          <w:szCs w:val="28"/>
        </w:rPr>
        <w:t>ниципального образования на 2024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F70492" w:rsidRDefault="00F70492" w:rsidP="00F704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обнародования).  </w:t>
      </w:r>
    </w:p>
    <w:p w:rsidR="00F70492" w:rsidRDefault="00F70492" w:rsidP="00F7049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70492" w:rsidRDefault="00F70492" w:rsidP="00F70492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МО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p w:rsidR="00F70492" w:rsidRDefault="00F70492" w:rsidP="00F70492">
      <w:pPr>
        <w:spacing w:after="0"/>
        <w:ind w:left="4956" w:right="99"/>
        <w:jc w:val="right"/>
      </w:pPr>
    </w:p>
    <w:p w:rsidR="00F70492" w:rsidRDefault="00F70492" w:rsidP="00F704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F70492" w:rsidRDefault="00F70492" w:rsidP="00F7049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F70492" w:rsidRDefault="00F70492" w:rsidP="00F7049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492" w:rsidRDefault="00F70492" w:rsidP="00F7049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492" w:rsidRDefault="00F70492" w:rsidP="00F7049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70492" w:rsidRDefault="00F70492" w:rsidP="00F7049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 к постановлению </w:t>
      </w:r>
    </w:p>
    <w:p w:rsidR="00F70492" w:rsidRDefault="00F70492" w:rsidP="00F7049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администрации </w:t>
      </w:r>
      <w:r>
        <w:rPr>
          <w:rFonts w:ascii="Times New Roman" w:hAnsi="Times New Roman"/>
        </w:rPr>
        <w:t>Андреевского</w:t>
      </w:r>
    </w:p>
    <w:p w:rsidR="00F70492" w:rsidRDefault="00F70492" w:rsidP="00F70492">
      <w:pPr>
        <w:pStyle w:val="a5"/>
        <w:ind w:left="52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</w:p>
    <w:p w:rsidR="00F70492" w:rsidRDefault="00F70492" w:rsidP="00F70492">
      <w:pPr>
        <w:pStyle w:val="a5"/>
        <w:ind w:left="52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6475F9">
        <w:rPr>
          <w:rFonts w:ascii="Times New Roman" w:hAnsi="Times New Roman" w:cs="Times New Roman"/>
        </w:rPr>
        <w:t>54</w:t>
      </w:r>
      <w:r w:rsidR="00874C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от</w:t>
      </w:r>
      <w:r w:rsidR="006475F9">
        <w:rPr>
          <w:rFonts w:ascii="Times New Roman" w:hAnsi="Times New Roman" w:cs="Times New Roman"/>
        </w:rPr>
        <w:t xml:space="preserve"> 24</w:t>
      </w:r>
      <w:r w:rsidR="00874C92">
        <w:rPr>
          <w:rFonts w:ascii="Times New Roman" w:hAnsi="Times New Roman" w:cs="Times New Roman"/>
        </w:rPr>
        <w:t xml:space="preserve">.10. </w:t>
      </w:r>
      <w:r w:rsidR="006475F9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года</w:t>
      </w:r>
    </w:p>
    <w:p w:rsidR="00F70492" w:rsidRDefault="00F70492" w:rsidP="00F704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0492" w:rsidRDefault="00F70492" w:rsidP="00F7049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F70492" w:rsidRDefault="00F70492" w:rsidP="00F70492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</w:t>
      </w:r>
      <w:r w:rsidR="006475F9">
        <w:rPr>
          <w:rFonts w:ascii="Times New Roman" w:hAnsi="Times New Roman"/>
          <w:b/>
          <w:sz w:val="28"/>
          <w:szCs w:val="28"/>
        </w:rPr>
        <w:t>ниципального образования на 2024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F70492" w:rsidRDefault="00F70492" w:rsidP="00F70492">
      <w:pPr>
        <w:jc w:val="center"/>
        <w:rPr>
          <w:rFonts w:ascii="Times New Roman" w:hAnsi="Times New Roman"/>
          <w:i/>
          <w:sz w:val="18"/>
          <w:szCs w:val="18"/>
        </w:rPr>
      </w:pPr>
    </w:p>
    <w:p w:rsidR="00F70492" w:rsidRDefault="00F70492" w:rsidP="00F704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F70492" w:rsidRDefault="00F70492" w:rsidP="00F70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09"/>
        <w:gridCol w:w="6437"/>
      </w:tblGrid>
      <w:tr w:rsidR="00F70492" w:rsidTr="00F70492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Муниципальная Программа </w:t>
            </w:r>
            <w:r>
              <w:rPr>
                <w:b/>
                <w:sz w:val="28"/>
                <w:szCs w:val="28"/>
                <w:lang w:eastAsia="en-US"/>
              </w:rPr>
              <w:t>« Организация водоснабжения на территории Андреевского муниципального образова</w:t>
            </w:r>
            <w:r w:rsidR="006475F9">
              <w:rPr>
                <w:b/>
                <w:sz w:val="28"/>
                <w:szCs w:val="28"/>
                <w:lang w:eastAsia="en-US"/>
              </w:rPr>
              <w:t xml:space="preserve">ния на 2024 </w:t>
            </w:r>
            <w:r>
              <w:rPr>
                <w:b/>
                <w:sz w:val="28"/>
                <w:szCs w:val="28"/>
                <w:lang w:eastAsia="en-US"/>
              </w:rPr>
              <w:t>год»</w:t>
            </w:r>
            <w:r>
              <w:rPr>
                <w:i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EastAsia" w:cstheme="minorBidi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(далее - Программа)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  качественного и надежного снабжения питьевой водой населения</w:t>
            </w:r>
          </w:p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492" w:rsidRDefault="00F7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  качественного и надежного снабжения питьевой водой и услугами водоотведения жителей муниципального образования</w:t>
            </w:r>
          </w:p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Обеспечение доступности питьевой воды для потребителей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6475F9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  <w:r w:rsidR="00F70492">
              <w:rPr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финансирования, необходимый для реализации мероп</w:t>
            </w:r>
            <w:r w:rsidR="006475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риятий Программы, составляет 450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,0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 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закупка  товаров,   работ,   услуг для муниципальных нужд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ЕЕ РЕАЛИЗАЦИЕЙ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реализацией Программы осуществляется заказчиком Программы — Администрацией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 Саратовской области;</w:t>
            </w:r>
          </w:p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492" w:rsidRDefault="00F70492" w:rsidP="00816DC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Подача воды   для собственных нужд,  </w:t>
            </w:r>
          </w:p>
          <w:p w:rsidR="00F70492" w:rsidRDefault="00F70492" w:rsidP="00816DC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Обеспечение водой для полива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.</w:t>
            </w:r>
            <w:proofErr w:type="gramEnd"/>
          </w:p>
          <w:p w:rsidR="00F70492" w:rsidRDefault="00F70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70492" w:rsidTr="00F7049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0492" w:rsidRDefault="00F70492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Программой осуществляет администрация  Андреевского  муниципального образования</w:t>
            </w:r>
          </w:p>
        </w:tc>
      </w:tr>
    </w:tbl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F70492" w:rsidRDefault="00F70492" w:rsidP="00F704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в селах муниципального образования качественного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>
        <w:rPr>
          <w:rFonts w:ascii="Times New Roman" w:hAnsi="Times New Roman"/>
          <w:sz w:val="28"/>
          <w:szCs w:val="28"/>
        </w:rPr>
        <w:t xml:space="preserve">  - одна из основных тем, которую чаще всего обсуждают жители.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В настоящее время в связи с общим ростом объемов потребляемой воды и недостаточностью  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r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улучшения условий водоснабжения </w:t>
      </w:r>
      <w:r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Андреевском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муниципальном образовании.</w:t>
      </w:r>
    </w:p>
    <w:p w:rsidR="00F70492" w:rsidRDefault="00F70492" w:rsidP="00F704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F70492" w:rsidRDefault="00F70492" w:rsidP="00F7049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  <w:t xml:space="preserve">Главной целью настоящей Программы является создание </w:t>
      </w:r>
      <w:r>
        <w:rPr>
          <w:sz w:val="28"/>
          <w:szCs w:val="28"/>
          <w:shd w:val="clear" w:color="auto" w:fill="FFFFFF"/>
        </w:rPr>
        <w:t>доступности         питьевой воды для потребителей</w:t>
      </w:r>
      <w:r>
        <w:rPr>
          <w:sz w:val="28"/>
          <w:szCs w:val="28"/>
        </w:rPr>
        <w:t xml:space="preserve"> в поселении.</w:t>
      </w:r>
    </w:p>
    <w:p w:rsidR="00F70492" w:rsidRDefault="00F70492" w:rsidP="00F70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Основные задачи: </w:t>
      </w:r>
    </w:p>
    <w:p w:rsidR="00F70492" w:rsidRDefault="00F70492" w:rsidP="00F7049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качественного и надежного снабжения питьевой водой   жителей поселения.</w:t>
      </w:r>
    </w:p>
    <w:p w:rsidR="00F70492" w:rsidRDefault="00F70492" w:rsidP="00F7049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</w:p>
    <w:p w:rsidR="00F70492" w:rsidRDefault="00F70492" w:rsidP="00F70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F70492" w:rsidRDefault="00F70492" w:rsidP="00F7049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Подача воды в села для собственных нужд,  </w:t>
      </w:r>
    </w:p>
    <w:p w:rsidR="00F70492" w:rsidRDefault="00F70492" w:rsidP="00F7049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водой для полива угодий.</w:t>
      </w: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6475F9">
        <w:rPr>
          <w:rFonts w:ascii="Times New Roman" w:hAnsi="Times New Roman" w:cs="Times New Roman"/>
          <w:sz w:val="28"/>
          <w:szCs w:val="28"/>
        </w:rPr>
        <w:t>роки реализации Программы — 2024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F70492" w:rsidRDefault="00F70492" w:rsidP="00F704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r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70492" w:rsidRDefault="00F70492" w:rsidP="00F704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F70492" w:rsidRDefault="00F70492" w:rsidP="00F70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Объем финансирования, необходимый для реализации мероп</w:t>
      </w:r>
      <w:r w:rsidR="006475F9">
        <w:rPr>
          <w:rFonts w:ascii="Times New Roman" w:hAnsi="Times New Roman" w:cs="Times New Roman"/>
          <w:sz w:val="28"/>
          <w:szCs w:val="28"/>
        </w:rPr>
        <w:t>риятий Программы, составляет 450</w:t>
      </w:r>
      <w:r>
        <w:rPr>
          <w:rFonts w:ascii="Times New Roman" w:hAnsi="Times New Roman" w:cs="Times New Roman"/>
          <w:sz w:val="28"/>
          <w:szCs w:val="28"/>
        </w:rPr>
        <w:t xml:space="preserve">,0 </w:t>
      </w:r>
      <w:r w:rsidR="006475F9">
        <w:rPr>
          <w:rFonts w:ascii="Times New Roman" w:hAnsi="Times New Roman" w:cs="Times New Roman"/>
          <w:sz w:val="28"/>
          <w:szCs w:val="28"/>
        </w:rPr>
        <w:t xml:space="preserve">( Четыреста пятьдесят)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0492" w:rsidRDefault="00F70492" w:rsidP="00F704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/>
    <w:p w:rsidR="00F70492" w:rsidRDefault="00F70492" w:rsidP="00F70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>Перечень программных мероприятий</w:t>
      </w:r>
    </w:p>
    <w:p w:rsidR="00F70492" w:rsidRDefault="00F70492" w:rsidP="00F7049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</w:p>
    <w:p w:rsidR="00F70492" w:rsidRDefault="00F70492" w:rsidP="00F70492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88"/>
        <w:gridCol w:w="3898"/>
        <w:gridCol w:w="2293"/>
        <w:gridCol w:w="2131"/>
      </w:tblGrid>
      <w:tr w:rsidR="00F70492" w:rsidTr="00F70492">
        <w:trPr>
          <w:trHeight w:val="15"/>
        </w:trPr>
        <w:tc>
          <w:tcPr>
            <w:tcW w:w="897" w:type="dxa"/>
            <w:gridSpan w:val="2"/>
            <w:hideMark/>
          </w:tcPr>
          <w:p w:rsidR="00F70492" w:rsidRDefault="00F704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898" w:type="dxa"/>
            <w:hideMark/>
          </w:tcPr>
          <w:p w:rsidR="00F70492" w:rsidRDefault="00F704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93" w:type="dxa"/>
            <w:hideMark/>
          </w:tcPr>
          <w:p w:rsidR="00F70492" w:rsidRDefault="00F704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131" w:type="dxa"/>
          </w:tcPr>
          <w:p w:rsidR="00F70492" w:rsidRDefault="00F704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492" w:rsidTr="00F70492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492" w:rsidRDefault="00F7049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 xml:space="preserve"> </w:t>
            </w:r>
          </w:p>
          <w:p w:rsidR="00F70492" w:rsidRDefault="00F70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Цели, задачи,</w:t>
            </w:r>
          </w:p>
          <w:p w:rsidR="00F70492" w:rsidRDefault="00F7049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492" w:rsidRDefault="00F7049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0492" w:rsidRDefault="00F70492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F70492" w:rsidRDefault="00F7049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.</w:t>
            </w:r>
          </w:p>
        </w:tc>
      </w:tr>
      <w:tr w:rsidR="00F70492" w:rsidTr="00F70492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492" w:rsidRDefault="00F70492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F70492" w:rsidTr="00F70492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492" w:rsidRDefault="00F70492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D2D2D"/>
                <w:sz w:val="28"/>
                <w:szCs w:val="28"/>
                <w:lang w:eastAsia="en-US"/>
              </w:rPr>
              <w:t xml:space="preserve">Мероприятия по развитию сетей водоснабжения </w:t>
            </w:r>
          </w:p>
          <w:p w:rsidR="00F70492" w:rsidRDefault="00F70492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F70492" w:rsidRDefault="00F70492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приобретение глубинных насосов</w:t>
            </w:r>
          </w:p>
          <w:p w:rsidR="00F70492" w:rsidRDefault="00F70492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услуги автокрана, экскаватора.</w:t>
            </w:r>
          </w:p>
          <w:p w:rsidR="006475F9" w:rsidRDefault="006475F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лабораторных исследований качества питьевой воды</w:t>
            </w:r>
          </w:p>
          <w:p w:rsidR="006475F9" w:rsidRDefault="006475F9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оборудование зон санитарной охраны подземных источников питьевого и хозяйственно-бытового водоснабжения</w:t>
            </w:r>
            <w:bookmarkStart w:id="0" w:name="_GoBack"/>
            <w:bookmarkEnd w:id="0"/>
          </w:p>
          <w:p w:rsidR="00F70492" w:rsidRDefault="00F704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492" w:rsidRDefault="00F7049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70492" w:rsidRDefault="006475F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 xml:space="preserve"> 45</w:t>
            </w:r>
            <w:r w:rsidR="00F70492"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0,0</w:t>
            </w:r>
          </w:p>
        </w:tc>
      </w:tr>
      <w:tr w:rsidR="00F70492" w:rsidTr="00F70492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492" w:rsidRDefault="00F7049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F70492" w:rsidRDefault="00F70492" w:rsidP="00F70492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0492" w:rsidRDefault="00F70492" w:rsidP="00F7049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0492" w:rsidRDefault="00F70492" w:rsidP="00F70492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18100"/>
      <w:r>
        <w:rPr>
          <w:b/>
          <w:bCs/>
        </w:rPr>
        <w:t xml:space="preserve"> </w:t>
      </w:r>
    </w:p>
    <w:bookmarkEnd w:id="1"/>
    <w:p w:rsidR="00F70492" w:rsidRDefault="00F70492" w:rsidP="00F7049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70492" w:rsidRDefault="00F70492" w:rsidP="00F70492"/>
    <w:p w:rsidR="00F70492" w:rsidRDefault="00F70492" w:rsidP="00F70492"/>
    <w:p w:rsidR="00DE1121" w:rsidRDefault="00DE1121"/>
    <w:sectPr w:rsidR="00DE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92"/>
    <w:rsid w:val="006475F9"/>
    <w:rsid w:val="00874C92"/>
    <w:rsid w:val="00DE1121"/>
    <w:rsid w:val="00F7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04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70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7049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70492"/>
    <w:pPr>
      <w:ind w:left="720"/>
      <w:contextualSpacing/>
    </w:pPr>
  </w:style>
  <w:style w:type="paragraph" w:customStyle="1" w:styleId="a7">
    <w:name w:val="Содержимое таблицы"/>
    <w:basedOn w:val="a"/>
    <w:rsid w:val="00F7049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ConsPlusNormal">
    <w:name w:val="ConsPlusNormal"/>
    <w:rsid w:val="00F70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F70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04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70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7049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70492"/>
    <w:pPr>
      <w:ind w:left="720"/>
      <w:contextualSpacing/>
    </w:pPr>
  </w:style>
  <w:style w:type="paragraph" w:customStyle="1" w:styleId="a7">
    <w:name w:val="Содержимое таблицы"/>
    <w:basedOn w:val="a"/>
    <w:rsid w:val="00F7049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ConsPlusNormal">
    <w:name w:val="ConsPlusNormal"/>
    <w:rsid w:val="00F70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F7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2022-10-25T04:43:00Z</dcterms:created>
  <dcterms:modified xsi:type="dcterms:W3CDTF">2023-10-24T12:00:00Z</dcterms:modified>
</cp:coreProperties>
</file>