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58" w:rsidRDefault="00A46C58" w:rsidP="00A46C5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46C58" w:rsidRDefault="00A46C58" w:rsidP="00A46C5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    Альшанского  муниципального образования</w:t>
      </w:r>
    </w:p>
    <w:p w:rsidR="00A46C58" w:rsidRPr="00A46C58" w:rsidRDefault="00A46C58" w:rsidP="00A46C5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A46C58" w:rsidRDefault="00A46C58" w:rsidP="00A4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Пятое заседание              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A46C58" w:rsidRDefault="00A46C58" w:rsidP="00A4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Четвёртого созыва</w:t>
      </w:r>
    </w:p>
    <w:p w:rsidR="00A46C58" w:rsidRDefault="00A46C58" w:rsidP="00A46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46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46C58" w:rsidRDefault="001617AA" w:rsidP="00FA04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30 октября </w:t>
      </w:r>
      <w:r w:rsidR="00A46C58" w:rsidRPr="00FA04F9">
        <w:rPr>
          <w:rFonts w:ascii="Times New Roman" w:hAnsi="Times New Roman" w:cs="Times New Roman"/>
          <w:sz w:val="28"/>
          <w:szCs w:val="28"/>
          <w:u w:val="single"/>
        </w:rPr>
        <w:t>2018 года</w:t>
      </w:r>
      <w:r w:rsidR="00A46C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663B">
        <w:rPr>
          <w:rFonts w:ascii="Times New Roman" w:hAnsi="Times New Roman" w:cs="Times New Roman"/>
          <w:b/>
          <w:sz w:val="28"/>
          <w:szCs w:val="28"/>
        </w:rPr>
        <w:t>№  4</w:t>
      </w:r>
      <w:r w:rsidR="00A46C58">
        <w:rPr>
          <w:rFonts w:ascii="Times New Roman" w:hAnsi="Times New Roman" w:cs="Times New Roman"/>
          <w:b/>
          <w:sz w:val="28"/>
          <w:szCs w:val="28"/>
        </w:rPr>
        <w:t>-11</w:t>
      </w:r>
      <w:r w:rsidR="00A46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58" w:rsidRDefault="00A46C58" w:rsidP="00FA04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4D99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и дополнений в решение Совета депутатов Альшанского муниципального образования от 31.05.2018 года № 78-158 «О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долговой книге</w:t>
      </w:r>
      <w:r w:rsidR="00644D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</w:t>
      </w:r>
    </w:p>
    <w:p w:rsidR="00A46C58" w:rsidRDefault="00644D99" w:rsidP="00FA04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46C58">
        <w:rPr>
          <w:rFonts w:ascii="Times New Roman" w:hAnsi="Times New Roman" w:cs="Times New Roman"/>
          <w:b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6C58" w:rsidRDefault="00A46C58" w:rsidP="00FA04F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C58" w:rsidRDefault="00A46C58" w:rsidP="00FA04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целях создания единой системы учета, управления и регистрации муниципального внутреннего долга  Альшанского 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Альшанского муниципального образования </w:t>
      </w:r>
    </w:p>
    <w:p w:rsidR="00A46C58" w:rsidRDefault="00A46C58" w:rsidP="00FA04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46C58" w:rsidRDefault="00A46C58" w:rsidP="00A46C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6C5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C5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C58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C5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C58">
        <w:rPr>
          <w:rFonts w:ascii="Times New Roman" w:hAnsi="Times New Roman" w:cs="Times New Roman"/>
          <w:b/>
          <w:sz w:val="28"/>
          <w:szCs w:val="28"/>
        </w:rPr>
        <w:t>Л:</w:t>
      </w:r>
    </w:p>
    <w:p w:rsidR="00644D99" w:rsidRDefault="00644D99" w:rsidP="00644D99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44D99" w:rsidRDefault="00644D99" w:rsidP="00644D9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решение Совета депутатов от 31.05.2018 года № 78-158 «</w:t>
      </w:r>
      <w:r w:rsidRPr="00644D99">
        <w:rPr>
          <w:rFonts w:ascii="Times New Roman" w:hAnsi="Times New Roman" w:cs="Times New Roman"/>
          <w:sz w:val="28"/>
          <w:szCs w:val="28"/>
        </w:rPr>
        <w:t>О  муниципальной долговой книге Альшанского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4D99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1843" w:rsidRDefault="00AA1843" w:rsidP="00AA1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 решения внести номер приложения; «приложение 1»;</w:t>
      </w:r>
    </w:p>
    <w:p w:rsidR="00644D99" w:rsidRDefault="00644D99" w:rsidP="00644D9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 решения изложить в новой редакции;</w:t>
      </w:r>
    </w:p>
    <w:p w:rsidR="00A46C58" w:rsidRDefault="00644D99" w:rsidP="00A46C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4. </w:t>
      </w:r>
      <w:r w:rsidRPr="00644D99">
        <w:rPr>
          <w:rFonts w:ascii="Times New Roman" w:hAnsi="Times New Roman" w:cs="Times New Roman"/>
          <w:sz w:val="28"/>
          <w:szCs w:val="28"/>
        </w:rPr>
        <w:t xml:space="preserve"> </w:t>
      </w:r>
      <w:r w:rsidR="00A46C58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долговой книге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A46C58">
        <w:rPr>
          <w:rFonts w:ascii="Times New Roman" w:hAnsi="Times New Roman" w:cs="Times New Roman"/>
          <w:sz w:val="28"/>
          <w:szCs w:val="28"/>
        </w:rPr>
        <w:t>муниципа</w:t>
      </w:r>
      <w:r w:rsidR="00AA1843">
        <w:rPr>
          <w:rFonts w:ascii="Times New Roman" w:hAnsi="Times New Roman" w:cs="Times New Roman"/>
          <w:sz w:val="28"/>
          <w:szCs w:val="28"/>
        </w:rPr>
        <w:t>льного образования (Приложение</w:t>
      </w:r>
      <w:r w:rsidR="00A46C58">
        <w:rPr>
          <w:rFonts w:ascii="Times New Roman" w:hAnsi="Times New Roman" w:cs="Times New Roman"/>
          <w:sz w:val="28"/>
          <w:szCs w:val="28"/>
        </w:rPr>
        <w:t xml:space="preserve"> </w:t>
      </w:r>
      <w:r w:rsidR="00AA1843">
        <w:rPr>
          <w:rFonts w:ascii="Times New Roman" w:hAnsi="Times New Roman" w:cs="Times New Roman"/>
          <w:sz w:val="28"/>
          <w:szCs w:val="28"/>
        </w:rPr>
        <w:t>2</w:t>
      </w:r>
      <w:r w:rsidR="00A46C58">
        <w:rPr>
          <w:rFonts w:ascii="Times New Roman" w:hAnsi="Times New Roman" w:cs="Times New Roman"/>
          <w:sz w:val="28"/>
          <w:szCs w:val="28"/>
        </w:rPr>
        <w:t>)</w:t>
      </w:r>
      <w:r w:rsidR="00AA1843">
        <w:rPr>
          <w:rFonts w:ascii="Times New Roman" w:hAnsi="Times New Roman" w:cs="Times New Roman"/>
          <w:sz w:val="28"/>
          <w:szCs w:val="28"/>
        </w:rPr>
        <w:t>»;</w:t>
      </w:r>
    </w:p>
    <w:p w:rsidR="00AA1843" w:rsidRDefault="00AA1843" w:rsidP="00A46C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добавить пункт 5; «5. Настоящее решение вступает в силу со дня его обнародования».</w:t>
      </w:r>
      <w:r w:rsidR="00644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58" w:rsidRDefault="00AA1843" w:rsidP="00A46C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="00A46C5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</w:t>
      </w:r>
    </w:p>
    <w:p w:rsidR="00A46C58" w:rsidRPr="00AA1843" w:rsidRDefault="00AA1843" w:rsidP="00A46C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Настоящее решение о</w:t>
      </w:r>
      <w:r w:rsidR="00A46C58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администрации </w:t>
      </w:r>
      <w:proofErr w:type="spellStart"/>
      <w:r w:rsidR="00A46C5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46C5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="00A46C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46C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46C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="00A46C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46C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="00A46C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46C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t xml:space="preserve">   </w:t>
      </w:r>
      <w:r w:rsidRPr="00AA1843">
        <w:rPr>
          <w:rFonts w:ascii="Times New Roman" w:hAnsi="Times New Roman" w:cs="Times New Roman"/>
          <w:sz w:val="28"/>
          <w:szCs w:val="28"/>
        </w:rPr>
        <w:t>и обнародовать на информационном стенде в здании СХПК «</w:t>
      </w:r>
      <w:proofErr w:type="spellStart"/>
      <w:r w:rsidRPr="00AA1843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AA1843">
        <w:rPr>
          <w:rFonts w:ascii="Times New Roman" w:hAnsi="Times New Roman" w:cs="Times New Roman"/>
          <w:sz w:val="28"/>
          <w:szCs w:val="28"/>
        </w:rPr>
        <w:t>».</w:t>
      </w:r>
    </w:p>
    <w:p w:rsidR="00A46C58" w:rsidRDefault="00A46C58" w:rsidP="00A46C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A1843">
        <w:rPr>
          <w:rFonts w:ascii="Times New Roman" w:hAnsi="Times New Roman" w:cs="Times New Roman"/>
          <w:b/>
          <w:sz w:val="28"/>
          <w:szCs w:val="28"/>
        </w:rPr>
        <w:t xml:space="preserve"> Альшанского</w:t>
      </w:r>
    </w:p>
    <w:p w:rsidR="00A46C58" w:rsidRDefault="00A46C58" w:rsidP="00A46C5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1617AA">
        <w:rPr>
          <w:rFonts w:ascii="Times New Roman" w:hAnsi="Times New Roman" w:cs="Times New Roman"/>
          <w:b/>
          <w:sz w:val="28"/>
          <w:szCs w:val="28"/>
        </w:rPr>
        <w:t xml:space="preserve">  М.Ф. </w:t>
      </w:r>
      <w:proofErr w:type="spellStart"/>
      <w:r w:rsidR="001617A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46C58" w:rsidRDefault="00A46C58" w:rsidP="00AA1843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</w:t>
      </w:r>
      <w:r w:rsidR="00AA1843">
        <w:rPr>
          <w:rFonts w:ascii="Times New Roman" w:hAnsi="Times New Roman" w:cs="Times New Roman"/>
          <w:b/>
        </w:rPr>
        <w:t>Приложение №2</w:t>
      </w:r>
      <w:r>
        <w:rPr>
          <w:rFonts w:ascii="Times New Roman" w:hAnsi="Times New Roman" w:cs="Times New Roman"/>
          <w:b/>
        </w:rPr>
        <w:t xml:space="preserve"> </w:t>
      </w:r>
    </w:p>
    <w:p w:rsidR="00A46C58" w:rsidRDefault="00A46C58" w:rsidP="00AA1843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к решению Совета депутатов </w:t>
      </w:r>
    </w:p>
    <w:p w:rsidR="00A46C58" w:rsidRDefault="00A46C58" w:rsidP="00AA1843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AA1843">
        <w:rPr>
          <w:rFonts w:ascii="Times New Roman" w:hAnsi="Times New Roman" w:cs="Times New Roman"/>
          <w:b/>
        </w:rPr>
        <w:t xml:space="preserve">Альшанского  </w:t>
      </w:r>
      <w:r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A46C58" w:rsidRDefault="00A46C58" w:rsidP="00AA1843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AA1843">
        <w:rPr>
          <w:rFonts w:ascii="Times New Roman" w:hAnsi="Times New Roman" w:cs="Times New Roman"/>
          <w:b/>
        </w:rPr>
        <w:t xml:space="preserve">                         от  31.05.2018 года № 78-158</w:t>
      </w:r>
      <w:r>
        <w:rPr>
          <w:rFonts w:ascii="Times New Roman" w:hAnsi="Times New Roman" w:cs="Times New Roman"/>
          <w:b/>
        </w:rPr>
        <w:t xml:space="preserve"> </w:t>
      </w:r>
    </w:p>
    <w:p w:rsidR="00A46C58" w:rsidRDefault="00A46C58" w:rsidP="00A46C58">
      <w:pPr>
        <w:pStyle w:val="a4"/>
        <w:rPr>
          <w:rFonts w:ascii="Times New Roman" w:hAnsi="Times New Roman" w:cs="Times New Roman"/>
          <w:b/>
        </w:rPr>
      </w:pPr>
    </w:p>
    <w:p w:rsidR="00A46C58" w:rsidRDefault="00A46C58" w:rsidP="00A46C58">
      <w:pPr>
        <w:pStyle w:val="a4"/>
        <w:rPr>
          <w:rFonts w:ascii="Times New Roman" w:hAnsi="Times New Roman" w:cs="Times New Roman"/>
          <w:b/>
        </w:rPr>
      </w:pPr>
    </w:p>
    <w:p w:rsidR="00A46C58" w:rsidRDefault="00A46C58" w:rsidP="00A46C5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46C58" w:rsidRDefault="00A46C58" w:rsidP="00A46C5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муниципальной долговой книге </w:t>
      </w:r>
      <w:r w:rsidR="00AA1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Альшанского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6C58" w:rsidRDefault="00A46C58" w:rsidP="00A46C5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46C5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46C58" w:rsidRDefault="00A46C58" w:rsidP="00A46C5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 муниципальной долговой книге </w:t>
      </w:r>
      <w:r w:rsidR="00AA1843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(далее Положение) определяет процедуру  регистрации и учета муниципального долга </w:t>
      </w:r>
      <w:r w:rsidR="00FA04F9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и операций по его привлечению, обслуживанию и погашению в муниципальной долговой книге Индустриального муниципального образования.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долговая книга </w:t>
      </w:r>
      <w:r w:rsidR="00FA04F9">
        <w:rPr>
          <w:rFonts w:ascii="Times New Roman" w:hAnsi="Times New Roman" w:cs="Times New Roman"/>
          <w:sz w:val="28"/>
          <w:szCs w:val="28"/>
        </w:rPr>
        <w:t>Альшанск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(далее - долговая книга) – систематизированный свод информации о долговых обязательствах </w:t>
      </w:r>
      <w:r w:rsidR="00FA04F9"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ч.2 ст.100 БК РФ в долговую книгу вносятся долговые обязательства </w:t>
      </w:r>
      <w:r w:rsidR="00FA04F9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виде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ценным бумагам;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бюджетным кредитам, привлеченным в местный бюджет от других бюджетов бюджетной системы Российской Федерации;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кредитам, полученным  муниципальным образованием от кредитных организаций;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гарантиям.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Ведение долговой книги осуществляет администрация </w:t>
      </w:r>
      <w:r w:rsidR="00FA04F9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(далее Администрация).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A46C58" w:rsidRDefault="00A46C58" w:rsidP="00FA04F9">
      <w:pPr>
        <w:pStyle w:val="a4"/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2.Содержание муниципальной долговой книги</w:t>
      </w:r>
      <w:r w:rsidR="00FA04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4F9">
        <w:rPr>
          <w:rFonts w:ascii="Times New Roman" w:hAnsi="Times New Roman" w:cs="Times New Roman"/>
          <w:b/>
          <w:sz w:val="28"/>
          <w:szCs w:val="28"/>
        </w:rPr>
        <w:t>Альшанск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Долговая книга включает следующие семь разделов: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кредиты, привлеченные от банков и иных кредитных организаций;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заимствования;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гарантии по обязательствам третьих лиц;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бюджетные ссуды, полученные от бюджетов других уровней бюджетной системы Российской Федерации;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ценные бумаги;</w:t>
      </w:r>
    </w:p>
    <w:p w:rsidR="00A46C58" w:rsidRDefault="00A46C58" w:rsidP="00AA1843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структура муниципального долга;</w:t>
      </w:r>
    </w:p>
    <w:p w:rsidR="00A46C58" w:rsidRDefault="00AA1843" w:rsidP="00AA18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C58">
        <w:rPr>
          <w:rFonts w:ascii="Times New Roman" w:hAnsi="Times New Roman" w:cs="Times New Roman"/>
          <w:sz w:val="28"/>
          <w:szCs w:val="28"/>
        </w:rPr>
        <w:t>7.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 w:rsidR="00A46C58">
        <w:rPr>
          <w:rFonts w:ascii="Times New Roman" w:hAnsi="Times New Roman" w:cs="Times New Roman"/>
          <w:sz w:val="28"/>
          <w:szCs w:val="28"/>
        </w:rPr>
        <w:t>обслуживание муниципального долга.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долгового обязательства в виде кредита, привлеченные от банков и иных кредитных  организаций:</w:t>
      </w:r>
      <w:proofErr w:type="gramEnd"/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A46C58" w:rsidRDefault="00FA04F9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C58">
        <w:rPr>
          <w:rFonts w:ascii="Times New Roman" w:hAnsi="Times New Roman" w:cs="Times New Roman"/>
          <w:sz w:val="28"/>
          <w:szCs w:val="28"/>
        </w:rPr>
        <w:t>наименование, номер и дата заключения договора, которым оформлено обязательство;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полное наименование кредитора;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валюта обязательства;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обязательства (по договору, фактически получено средств, платежное поручение, дата, остаток по основному долгу);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 обеспечения исполнения обязательств;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 расходы по обслуживанию муниципального долга за 4 месяца;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платежа по погашению обязательств и выплате процентов);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привлечения кредита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примечание: наименование, номер и дата договора и правового акта (при необходимости) при изменении условий обязательства.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номер выпуска ценных бумаг;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государственной регистрации условий эмиссии регистрационный номер;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валюта обязательства;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и вид ценной бумаги;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параметры  выпуска ценных бумаг (размещение, обращение, погашение);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ограничения на владельцев ценных бумаг (при наличии таковых);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объявленный объем эмиссии (дополнительного выпуска) ценных бумаг по номинальной стоимости;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 размещения, до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размещения, выкупа планируемого и фактического погашения ценных бумаг;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объемы размещения, до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размещения, выкупа и погашения ценных бумаг по номинальной стоимости;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долга по ценным бумагам по номинальной стоимости;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 использования заемных средств;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 обеспечения исполнения обязательств по ценным бумагам;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 расходы по обслуживанию долга за 4 месяца</w:t>
      </w:r>
    </w:p>
    <w:p w:rsidR="00A46C58" w:rsidRDefault="00A46C58" w:rsidP="00FA04F9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внесения записи о регистрации обязательства.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долгового обязательства в виде муниципальной гарантии указываются:   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регистрации долгового обязательства и его порядковый номер в соответствующем разделе долговой книги;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наименование, номер и дата принятия правового акта, в соответствии с которым возникло обязательство;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полное наименование заемщика (принципала) кредитора (бенефициара) по основному обязательству;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исполнения обязательств по договору о предоставлении гарантии;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процентная ставка;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 на 01.01.20___г., (за 4 месяца);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осуществления заимствования;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внесения записи о регистрации и обязательства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сумма муниципальных гарантий включается в состав муниципального долга муниципального образования.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2.5.Все муниципальные долговые обязательства</w:t>
      </w:r>
      <w:r w:rsidR="00FA04F9"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A46C58" w:rsidRDefault="00A46C58" w:rsidP="00FA04F9">
      <w:pPr>
        <w:pStyle w:val="a4"/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 ведения муниципальной долговой книги</w:t>
      </w:r>
    </w:p>
    <w:p w:rsidR="00FA04F9" w:rsidRDefault="00FA04F9" w:rsidP="00FA04F9">
      <w:pPr>
        <w:pStyle w:val="a4"/>
        <w:ind w:left="-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</w:t>
      </w:r>
      <w:r w:rsidR="00FA04F9"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A46C58" w:rsidRDefault="00A46C58" w:rsidP="00FA04F9">
      <w:pPr>
        <w:pStyle w:val="a4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FA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A46C58" w:rsidRDefault="00A46C58" w:rsidP="00FA04F9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4.Предоставление информации и отчетности о состоянии и изменении муниципального долга.</w:t>
      </w:r>
    </w:p>
    <w:p w:rsidR="00FA04F9" w:rsidRDefault="00FA04F9" w:rsidP="00FA04F9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FA04F9" w:rsidP="00FA04F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C58"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A46C58" w:rsidRDefault="00FA04F9" w:rsidP="00FA04F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C58"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A46C58" w:rsidRDefault="00FA04F9" w:rsidP="00FA04F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4.3</w:t>
      </w:r>
      <w:r w:rsidR="00A46C58">
        <w:rPr>
          <w:rFonts w:ascii="Times New Roman" w:hAnsi="Times New Roman" w:cs="Times New Roman"/>
          <w:sz w:val="28"/>
          <w:szCs w:val="28"/>
        </w:rPr>
        <w:t xml:space="preserve">.Кредиторы администрации и кредиторы получателей муниципальных гарантий имеют право получить документ подтверждающий регистрацию </w:t>
      </w:r>
      <w:r w:rsidR="00A46C58">
        <w:rPr>
          <w:rFonts w:ascii="Times New Roman" w:hAnsi="Times New Roman" w:cs="Times New Roman"/>
          <w:sz w:val="28"/>
          <w:szCs w:val="28"/>
        </w:rPr>
        <w:lastRenderedPageBreak/>
        <w:t>долгового обязательства, в форме выписки из долгового книги.</w:t>
      </w:r>
      <w:proofErr w:type="gramEnd"/>
      <w:r w:rsidR="00A46C58">
        <w:rPr>
          <w:rFonts w:ascii="Times New Roman" w:hAnsi="Times New Roman" w:cs="Times New Roman"/>
          <w:sz w:val="28"/>
          <w:szCs w:val="28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A46C58" w:rsidRDefault="00A46C58" w:rsidP="00FA04F9">
      <w:pPr>
        <w:pStyle w:val="a4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46C58" w:rsidRDefault="00A46C58" w:rsidP="00AA1843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F3FD8" w:rsidRDefault="00BF3FD8" w:rsidP="00AA1843"/>
    <w:sectPr w:rsidR="00BF3FD8" w:rsidSect="0042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93B"/>
    <w:multiLevelType w:val="hybridMultilevel"/>
    <w:tmpl w:val="3A8E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C2D02"/>
    <w:multiLevelType w:val="hybridMultilevel"/>
    <w:tmpl w:val="261ED08A"/>
    <w:lvl w:ilvl="0" w:tplc="33BCF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58"/>
    <w:rsid w:val="00031BD5"/>
    <w:rsid w:val="001617AA"/>
    <w:rsid w:val="00423B55"/>
    <w:rsid w:val="005D663B"/>
    <w:rsid w:val="00644D99"/>
    <w:rsid w:val="00A36C0F"/>
    <w:rsid w:val="00A46C58"/>
    <w:rsid w:val="00AA1843"/>
    <w:rsid w:val="00BF3FD8"/>
    <w:rsid w:val="00FA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6C58"/>
    <w:rPr>
      <w:color w:val="0000FF"/>
      <w:u w:val="single"/>
    </w:rPr>
  </w:style>
  <w:style w:type="paragraph" w:styleId="a4">
    <w:name w:val="No Spacing"/>
    <w:uiPriority w:val="1"/>
    <w:qFormat/>
    <w:rsid w:val="00A46C5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2018-11-08T12:16:00Z</cp:lastPrinted>
  <dcterms:created xsi:type="dcterms:W3CDTF">2018-11-08T11:24:00Z</dcterms:created>
  <dcterms:modified xsi:type="dcterms:W3CDTF">2018-11-09T07:26:00Z</dcterms:modified>
</cp:coreProperties>
</file>