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22" w:rsidRDefault="00647E22" w:rsidP="00647E2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47E22" w:rsidRDefault="00647E22" w:rsidP="00647E2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647E22" w:rsidRDefault="00647E22" w:rsidP="00647E2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647E22" w:rsidRDefault="00647E22" w:rsidP="00647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E22" w:rsidRDefault="00647E22" w:rsidP="00647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седьмое 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47E22" w:rsidRDefault="00647E22" w:rsidP="00647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647E22" w:rsidRDefault="00647E22" w:rsidP="00647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E22" w:rsidRDefault="00647E22" w:rsidP="0064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47E22" w:rsidRDefault="00647E22" w:rsidP="00647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20 июля  2016 года.             </w:t>
      </w:r>
      <w:r>
        <w:rPr>
          <w:rFonts w:ascii="Times New Roman" w:hAnsi="Times New Roman" w:cs="Times New Roman"/>
          <w:b/>
          <w:sz w:val="28"/>
          <w:szCs w:val="28"/>
        </w:rPr>
        <w:t>№  47-93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47E22" w:rsidRDefault="00647E22" w:rsidP="00647E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2016 год.  </w:t>
      </w:r>
    </w:p>
    <w:p w:rsidR="00647E22" w:rsidRDefault="00647E22" w:rsidP="00647E2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2016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47E22" w:rsidRDefault="00647E22" w:rsidP="00647E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E22" w:rsidRDefault="00647E22" w:rsidP="00647E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9A3413" w:rsidRDefault="009A3413" w:rsidP="009A341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A34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2016 года  по доходам в сумме  145,7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257,7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(приложение).</w:t>
      </w:r>
    </w:p>
    <w:p w:rsidR="009A3413" w:rsidRDefault="009A3413" w:rsidP="009A341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стенде в здании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на официальном сайте в сети Интернет.</w:t>
      </w:r>
    </w:p>
    <w:p w:rsidR="009A3413" w:rsidRDefault="009A3413" w:rsidP="009A3413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47E22" w:rsidRDefault="00647E22" w:rsidP="00647E22">
      <w:pPr>
        <w:pStyle w:val="western"/>
        <w:shd w:val="clear" w:color="auto" w:fill="FFFFFF"/>
        <w:rPr>
          <w:color w:val="000000"/>
        </w:rPr>
      </w:pPr>
    </w:p>
    <w:p w:rsidR="00647E22" w:rsidRDefault="00647E22" w:rsidP="00647E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9A3413"/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proofErr w:type="gramStart"/>
      <w:r w:rsidRPr="00647E22">
        <w:rPr>
          <w:color w:val="000000"/>
          <w:sz w:val="28"/>
          <w:szCs w:val="28"/>
        </w:rPr>
        <w:lastRenderedPageBreak/>
        <w:t>Доходная часть бюджета исполнена за 1 квартал 2016 года в сумме 145,7 тыс. рублей или к плану года 6,5 % в т.ч. налоговые и неналоговые доходы:</w:t>
      </w:r>
      <w:r>
        <w:rPr>
          <w:color w:val="000000"/>
          <w:sz w:val="28"/>
          <w:szCs w:val="28"/>
        </w:rPr>
        <w:t xml:space="preserve">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налог на доходы физических лиц в сумме 39,6 тыс. рублей или к плану года 10,2 %.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единый с/х. налог в сумме 38,0 тыс. рублей или к плану года 8,4 %.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налог на имущество физических лиц</w:t>
      </w:r>
      <w:proofErr w:type="gramEnd"/>
      <w:r w:rsidRPr="00647E22">
        <w:rPr>
          <w:color w:val="000000"/>
          <w:sz w:val="28"/>
          <w:szCs w:val="28"/>
        </w:rPr>
        <w:t xml:space="preserve"> </w:t>
      </w:r>
      <w:proofErr w:type="gramStart"/>
      <w:r w:rsidRPr="00647E22">
        <w:rPr>
          <w:color w:val="000000"/>
          <w:sz w:val="28"/>
          <w:szCs w:val="28"/>
        </w:rPr>
        <w:t>в сумме 1,0 тыс. рублей или к плану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2,4 %.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земельный налог в сумме 54,5 тыс. рублей или к плану года 4,4 %.</w:t>
      </w:r>
      <w:r>
        <w:rPr>
          <w:color w:val="000000"/>
          <w:sz w:val="28"/>
          <w:szCs w:val="28"/>
        </w:rPr>
        <w:t xml:space="preserve">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 w:rsidRPr="00647E22">
        <w:rPr>
          <w:rStyle w:val="apple-converted-space"/>
          <w:color w:val="000000"/>
          <w:sz w:val="28"/>
          <w:szCs w:val="28"/>
        </w:rPr>
        <w:t> </w:t>
      </w:r>
      <w:r w:rsidRPr="00647E22">
        <w:rPr>
          <w:color w:val="000000"/>
          <w:sz w:val="28"/>
          <w:szCs w:val="28"/>
        </w:rPr>
        <w:t xml:space="preserve">в сумме 12,6 тыс. рублей или к плану года 11,3 % в 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т.ч.: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дотация на выравнивание бюджетной обеспеченности из областного бюджета в сумме 4,8 тыс. рублей или к плану</w:t>
      </w:r>
      <w:proofErr w:type="gramEnd"/>
      <w:r w:rsidRPr="00647E22">
        <w:rPr>
          <w:color w:val="000000"/>
          <w:sz w:val="28"/>
          <w:szCs w:val="28"/>
        </w:rPr>
        <w:t xml:space="preserve"> года 15,3 %.</w:t>
      </w:r>
    </w:p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Субвенции бюджетам поселений на осуществление органами местного самоуправления поселений по первичному воинскому учету на территориях, где отсутствуют военные комиссариаты в сумме 7,8 тыс. рублей, или к плану года 12,4 % .</w:t>
      </w:r>
    </w:p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647E22">
        <w:rPr>
          <w:color w:val="000000"/>
          <w:sz w:val="28"/>
          <w:szCs w:val="28"/>
        </w:rPr>
        <w:t>Расходная часть бюджета исполнена за 1 квартал 2016 года в сумме 257,7 тыс. рублей, или к плану года 10,9 %.</w:t>
      </w:r>
    </w:p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647E22">
        <w:rPr>
          <w:color w:val="000000"/>
          <w:sz w:val="28"/>
          <w:szCs w:val="28"/>
        </w:rPr>
        <w:t>В приоритетном порядке финансировались расходы на оплату труда с начислениями - 153,6 тыс. рублей.</w:t>
      </w:r>
    </w:p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647E22">
        <w:rPr>
          <w:b/>
          <w:bCs/>
          <w:color w:val="000000"/>
          <w:sz w:val="28"/>
          <w:szCs w:val="28"/>
        </w:rPr>
        <w:t>Общегосударственные вопросы</w:t>
      </w:r>
      <w:r w:rsidRPr="00647E22">
        <w:rPr>
          <w:color w:val="000000"/>
          <w:sz w:val="28"/>
          <w:szCs w:val="28"/>
        </w:rPr>
        <w:t>- расходы за отчетный период составили 190,8 тыс. рублей или к плану года 11,3 %, в том числе:</w:t>
      </w:r>
      <w:r>
        <w:rPr>
          <w:color w:val="000000"/>
          <w:sz w:val="28"/>
          <w:szCs w:val="28"/>
        </w:rPr>
        <w:t xml:space="preserve">     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закупки товаров, работ и услуг на сумму 14,8 тыс. рублей</w:t>
      </w:r>
      <w:proofErr w:type="gramStart"/>
      <w:r w:rsidRPr="00647E2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47E22">
        <w:rPr>
          <w:color w:val="000000"/>
          <w:sz w:val="28"/>
          <w:szCs w:val="28"/>
        </w:rPr>
        <w:t>у</w:t>
      </w:r>
      <w:proofErr w:type="gramEnd"/>
      <w:r w:rsidRPr="00647E22">
        <w:rPr>
          <w:color w:val="000000"/>
          <w:sz w:val="28"/>
          <w:szCs w:val="28"/>
        </w:rPr>
        <w:t>плата налога на имущество и транспортного налога - 1,6 тыс. рублей.</w:t>
      </w:r>
      <w:r>
        <w:rPr>
          <w:color w:val="000000"/>
          <w:sz w:val="28"/>
          <w:szCs w:val="28"/>
        </w:rPr>
        <w:t xml:space="preserve">                        </w:t>
      </w:r>
      <w:r w:rsidRPr="00647E22">
        <w:rPr>
          <w:color w:val="000000"/>
          <w:sz w:val="28"/>
          <w:szCs w:val="28"/>
        </w:rPr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- 20,0 тыс. рублей.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47E22">
        <w:rPr>
          <w:color w:val="000000"/>
          <w:sz w:val="28"/>
          <w:szCs w:val="28"/>
        </w:rPr>
        <w:t>Ассоциация СМО в сумме 0,9 тыс. рублей.</w:t>
      </w:r>
    </w:p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647E22">
        <w:rPr>
          <w:b/>
          <w:bCs/>
          <w:color w:val="000000"/>
          <w:sz w:val="28"/>
          <w:szCs w:val="28"/>
        </w:rPr>
        <w:t>Национальная оборона -</w:t>
      </w:r>
      <w:r w:rsidRPr="00647E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47E22">
        <w:rPr>
          <w:color w:val="000000"/>
          <w:sz w:val="28"/>
          <w:szCs w:val="28"/>
        </w:rPr>
        <w:t xml:space="preserve"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647E22">
        <w:rPr>
          <w:color w:val="000000"/>
          <w:sz w:val="28"/>
          <w:szCs w:val="28"/>
        </w:rPr>
        <w:t>комиссариаты</w:t>
      </w:r>
      <w:proofErr w:type="gramEnd"/>
      <w:r w:rsidRPr="00647E22">
        <w:rPr>
          <w:color w:val="000000"/>
          <w:sz w:val="28"/>
          <w:szCs w:val="28"/>
        </w:rPr>
        <w:t xml:space="preserve"> исполнены в сумме 7,8 тыс. рублей или к плану года 12,4 %.</w:t>
      </w:r>
    </w:p>
    <w:p w:rsidR="009A3413" w:rsidRPr="00647E22" w:rsidRDefault="009A3413" w:rsidP="009A3413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647E22">
        <w:rPr>
          <w:b/>
          <w:bCs/>
          <w:color w:val="000000"/>
          <w:sz w:val="28"/>
          <w:szCs w:val="28"/>
        </w:rPr>
        <w:t>Жилищно</w:t>
      </w:r>
      <w:proofErr w:type="spellEnd"/>
      <w:r w:rsidRPr="00647E22">
        <w:rPr>
          <w:b/>
          <w:bCs/>
          <w:color w:val="000000"/>
          <w:sz w:val="28"/>
          <w:szCs w:val="28"/>
        </w:rPr>
        <w:t>- коммунальное хозяйство</w:t>
      </w:r>
      <w:r w:rsidRPr="00647E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47E22">
        <w:rPr>
          <w:color w:val="000000"/>
          <w:sz w:val="28"/>
          <w:szCs w:val="28"/>
        </w:rPr>
        <w:t>- расходы составили 9,0 тыс. рублей или к плану года 5,5 % в том числе: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47E22">
        <w:rPr>
          <w:color w:val="000000"/>
          <w:sz w:val="28"/>
          <w:szCs w:val="28"/>
        </w:rPr>
        <w:t>- расходы на уличное освещение в сумме 6,2 тыс. рублей</w:t>
      </w:r>
      <w:proofErr w:type="gramStart"/>
      <w:r w:rsidRPr="00647E2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</w:t>
      </w:r>
      <w:r w:rsidRPr="00647E2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gramStart"/>
      <w:r w:rsidRPr="00647E22">
        <w:rPr>
          <w:color w:val="000000"/>
          <w:sz w:val="28"/>
          <w:szCs w:val="28"/>
        </w:rPr>
        <w:t>р</w:t>
      </w:r>
      <w:proofErr w:type="gramEnd"/>
      <w:r w:rsidRPr="00647E22">
        <w:rPr>
          <w:color w:val="000000"/>
          <w:sz w:val="28"/>
          <w:szCs w:val="28"/>
        </w:rPr>
        <w:t>асходы на прочее благоустройство в сумме 2,8 тыс. рублей.</w:t>
      </w:r>
    </w:p>
    <w:p w:rsidR="009A3413" w:rsidRPr="00647E22" w:rsidRDefault="009A3413" w:rsidP="009A3413">
      <w:pPr>
        <w:pStyle w:val="a5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47E22">
        <w:rPr>
          <w:b/>
          <w:bCs/>
          <w:color w:val="000000"/>
          <w:sz w:val="28"/>
          <w:szCs w:val="28"/>
        </w:rPr>
        <w:lastRenderedPageBreak/>
        <w:t>Культура и кинематография -</w:t>
      </w:r>
      <w:r w:rsidRPr="00647E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47E22">
        <w:rPr>
          <w:color w:val="000000"/>
          <w:sz w:val="28"/>
          <w:szCs w:val="28"/>
        </w:rPr>
        <w:t>расходы составили</w:t>
      </w:r>
      <w:r w:rsidRPr="00647E2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47E22">
        <w:rPr>
          <w:color w:val="000000"/>
          <w:sz w:val="28"/>
          <w:szCs w:val="28"/>
        </w:rPr>
        <w:t>50,0 тыс. рублей в т.ч.:</w:t>
      </w:r>
    </w:p>
    <w:p w:rsidR="009A3413" w:rsidRPr="00647E22" w:rsidRDefault="009A3413" w:rsidP="009A3413">
      <w:pPr>
        <w:pStyle w:val="a5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647E22">
        <w:rPr>
          <w:color w:val="000000"/>
          <w:sz w:val="28"/>
          <w:szCs w:val="28"/>
        </w:rPr>
        <w:t>-Межбюджетные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 в сумме 50,0 тыс. рублей.</w:t>
      </w:r>
    </w:p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p w:rsidR="009A3413" w:rsidRDefault="009A3413"/>
    <w:tbl>
      <w:tblPr>
        <w:tblW w:w="10466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4195"/>
        <w:gridCol w:w="193"/>
        <w:gridCol w:w="84"/>
        <w:gridCol w:w="335"/>
        <w:gridCol w:w="238"/>
        <w:gridCol w:w="25"/>
        <w:gridCol w:w="25"/>
        <w:gridCol w:w="518"/>
        <w:gridCol w:w="518"/>
        <w:gridCol w:w="100"/>
        <w:gridCol w:w="202"/>
        <w:gridCol w:w="202"/>
        <w:gridCol w:w="304"/>
        <w:gridCol w:w="50"/>
        <w:gridCol w:w="50"/>
        <w:gridCol w:w="25"/>
        <w:gridCol w:w="25"/>
        <w:gridCol w:w="25"/>
        <w:gridCol w:w="25"/>
        <w:gridCol w:w="254"/>
        <w:gridCol w:w="588"/>
        <w:gridCol w:w="982"/>
        <w:gridCol w:w="240"/>
        <w:gridCol w:w="556"/>
        <w:gridCol w:w="81"/>
        <w:gridCol w:w="50"/>
        <w:gridCol w:w="12"/>
        <w:gridCol w:w="556"/>
      </w:tblGrid>
      <w:tr w:rsidR="009A3413" w:rsidRPr="00B52B4F" w:rsidTr="009A3413">
        <w:trPr>
          <w:gridBefore w:val="1"/>
          <w:gridAfter w:val="3"/>
          <w:wBefore w:w="8" w:type="dxa"/>
          <w:wAfter w:w="618" w:type="dxa"/>
          <w:trHeight w:val="300"/>
        </w:trPr>
        <w:tc>
          <w:tcPr>
            <w:tcW w:w="4388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321BAD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Отчет</w:t>
            </w:r>
          </w:p>
        </w:tc>
        <w:tc>
          <w:tcPr>
            <w:tcW w:w="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9A3413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Приложение к решению Совета депутатов </w:t>
            </w:r>
            <w:proofErr w:type="spellStart"/>
            <w:r w:rsidRPr="009A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 w:rsidRPr="009A3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 от 20.07.2016 года № 47-93</w:t>
            </w:r>
          </w:p>
        </w:tc>
      </w:tr>
      <w:tr w:rsidR="009A3413" w:rsidRPr="00B52B4F" w:rsidTr="009A3413">
        <w:trPr>
          <w:gridBefore w:val="1"/>
          <w:gridAfter w:val="3"/>
          <w:wBefore w:w="8" w:type="dxa"/>
          <w:wAfter w:w="618" w:type="dxa"/>
          <w:trHeight w:val="375"/>
        </w:trPr>
        <w:tc>
          <w:tcPr>
            <w:tcW w:w="4388" w:type="dxa"/>
            <w:gridSpan w:val="2"/>
            <w:tcBorders>
              <w:top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321BAD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Before w:val="1"/>
          <w:gridAfter w:val="1"/>
          <w:wBefore w:w="8" w:type="dxa"/>
          <w:wAfter w:w="556" w:type="dxa"/>
          <w:trHeight w:val="375"/>
        </w:trPr>
        <w:tc>
          <w:tcPr>
            <w:tcW w:w="4195" w:type="dxa"/>
            <w:tcBorders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об исполнении бюджета </w:t>
            </w:r>
            <w:proofErr w:type="spellStart"/>
            <w:r w:rsidRPr="00321B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Альшанского</w:t>
            </w:r>
            <w:proofErr w:type="spellEnd"/>
            <w:r w:rsidRPr="00321BA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муниципального образования за 1 квартал 2016 года</w:t>
            </w:r>
          </w:p>
        </w:tc>
        <w:tc>
          <w:tcPr>
            <w:tcW w:w="612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5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EFEFEF"/>
              <w:left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4"/>
            <w:tcBorders>
              <w:top w:val="single" w:sz="6" w:space="0" w:color="EFEFEF"/>
              <w:lef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Before w:val="3"/>
          <w:gridAfter w:val="3"/>
          <w:wBefore w:w="4396" w:type="dxa"/>
          <w:wAfter w:w="618" w:type="dxa"/>
          <w:trHeight w:val="300"/>
        </w:trPr>
        <w:tc>
          <w:tcPr>
            <w:tcW w:w="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6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10"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trHeight w:val="50"/>
        </w:trPr>
        <w:tc>
          <w:tcPr>
            <w:tcW w:w="4203" w:type="dxa"/>
            <w:gridSpan w:val="2"/>
            <w:tcBorders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991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2016 г. тыс. руб.</w:t>
            </w:r>
          </w:p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01.04.2016 г. тыс. руб.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9A3413" w:rsidRPr="00B52B4F" w:rsidTr="009A3413">
        <w:trPr>
          <w:gridAfter w:val="3"/>
          <w:wAfter w:w="618" w:type="dxa"/>
          <w:trHeight w:val="131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1.Доходы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211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Налоговые доходы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2139.40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133.10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6.2</w:t>
            </w:r>
          </w:p>
        </w:tc>
      </w:tr>
      <w:tr w:rsidR="009A3413" w:rsidRPr="00B52B4F" w:rsidTr="009A3413">
        <w:trPr>
          <w:gridAfter w:val="3"/>
          <w:wAfter w:w="618" w:type="dxa"/>
          <w:trHeight w:val="132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387.40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10.2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387.40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454.00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38.00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8.4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Налоги на имущество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1291.00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55.50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4.3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54.50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Государственная пошлина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A3413" w:rsidRPr="00B52B4F" w:rsidTr="009A3413">
        <w:trPr>
          <w:gridAfter w:val="3"/>
          <w:wAfter w:w="618" w:type="dxa"/>
          <w:trHeight w:val="18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00 1 08 04000 01 0000 110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104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747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9A3413" w:rsidRDefault="009A3413" w:rsidP="009A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41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9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</w:t>
            </w:r>
            <w:proofErr w:type="gramStart"/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имущества государственных и </w:t>
            </w: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унитарных предприятий,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казенных)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000 1 11 05000 00 0000 120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9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Доходы от продажи </w:t>
            </w: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материальных и нематериальных активов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953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30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111.60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12.60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</w:t>
            </w:r>
          </w:p>
        </w:tc>
      </w:tr>
      <w:tr w:rsidR="009A3413" w:rsidRPr="00B52B4F" w:rsidTr="009A3413">
        <w:trPr>
          <w:gridAfter w:val="3"/>
          <w:wAfter w:w="618" w:type="dxa"/>
          <w:trHeight w:val="256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111.60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</w:tr>
      <w:tr w:rsidR="009A3413" w:rsidRPr="00B52B4F" w:rsidTr="009A3413">
        <w:trPr>
          <w:gridAfter w:val="3"/>
          <w:wAfter w:w="618" w:type="dxa"/>
          <w:trHeight w:val="660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</w:tr>
      <w:tr w:rsidR="009A3413" w:rsidRPr="00B52B4F" w:rsidTr="009A3413">
        <w:trPr>
          <w:gridAfter w:val="3"/>
          <w:wAfter w:w="618" w:type="dxa"/>
          <w:trHeight w:val="377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2251.0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145.7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6.5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124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2.Расходы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450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1686.8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190.9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11.3</w:t>
            </w:r>
          </w:p>
        </w:tc>
      </w:tr>
      <w:tr w:rsidR="009A3413" w:rsidRPr="00B52B4F" w:rsidTr="009A3413">
        <w:trPr>
          <w:gridAfter w:val="3"/>
          <w:wAfter w:w="618" w:type="dxa"/>
          <w:trHeight w:val="612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695.3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73.2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9A3413" w:rsidRPr="00B52B4F" w:rsidTr="009A3413">
        <w:trPr>
          <w:gridAfter w:val="3"/>
          <w:wAfter w:w="618" w:type="dxa"/>
          <w:trHeight w:val="9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765.5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96.8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</w:t>
            </w:r>
          </w:p>
        </w:tc>
      </w:tr>
      <w:tr w:rsidR="009A3413" w:rsidRPr="00B52B4F" w:rsidTr="009A3413">
        <w:trPr>
          <w:gridAfter w:val="3"/>
          <w:wAfter w:w="618" w:type="dxa"/>
          <w:trHeight w:val="697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40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</w:tr>
      <w:tr w:rsidR="009A3413" w:rsidRPr="00B52B4F" w:rsidTr="009A3413">
        <w:trPr>
          <w:gridAfter w:val="3"/>
          <w:wAfter w:w="618" w:type="dxa"/>
          <w:trHeight w:val="40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12.4</w:t>
            </w:r>
          </w:p>
        </w:tc>
      </w:tr>
      <w:tr w:rsidR="009A3413" w:rsidRPr="00B52B4F" w:rsidTr="009A3413">
        <w:trPr>
          <w:gridAfter w:val="3"/>
          <w:wAfter w:w="618" w:type="dxa"/>
          <w:trHeight w:val="70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</w:tr>
      <w:tr w:rsidR="009A3413" w:rsidRPr="00B52B4F" w:rsidTr="009A3413">
        <w:trPr>
          <w:gridAfter w:val="3"/>
          <w:wAfter w:w="618" w:type="dxa"/>
          <w:trHeight w:val="34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5.5</w:t>
            </w: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</w:tr>
      <w:tr w:rsidR="009A3413" w:rsidRPr="00B52B4F" w:rsidTr="009A3413">
        <w:trPr>
          <w:gridAfter w:val="2"/>
          <w:wAfter w:w="56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000 0800 0000000000 000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50" w:type="dxa"/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413" w:rsidRPr="00B52B4F" w:rsidTr="009A3413">
        <w:trPr>
          <w:gridAfter w:val="2"/>
          <w:wAfter w:w="56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79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000 0801 0000000000 000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50" w:type="dxa"/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A3413" w:rsidRPr="00B52B4F" w:rsidTr="009A3413">
        <w:trPr>
          <w:gridAfter w:val="3"/>
          <w:wAfter w:w="618" w:type="dxa"/>
          <w:trHeight w:val="40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9A3413" w:rsidRPr="00B52B4F" w:rsidTr="009A3413">
        <w:trPr>
          <w:gridAfter w:val="3"/>
          <w:wAfter w:w="618" w:type="dxa"/>
          <w:trHeight w:val="37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30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31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2363.0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257.7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22.1</w:t>
            </w:r>
          </w:p>
        </w:tc>
      </w:tr>
      <w:tr w:rsidR="009A3413" w:rsidRPr="00B52B4F" w:rsidTr="009A3413">
        <w:trPr>
          <w:gridAfter w:val="3"/>
          <w:wAfter w:w="618" w:type="dxa"/>
          <w:trHeight w:val="1020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-112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413" w:rsidRPr="00B52B4F" w:rsidTr="009A3413">
        <w:trPr>
          <w:gridAfter w:val="3"/>
          <w:wAfter w:w="618" w:type="dxa"/>
          <w:trHeight w:val="945"/>
        </w:trPr>
        <w:tc>
          <w:tcPr>
            <w:tcW w:w="4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413" w:rsidRPr="00B52B4F" w:rsidRDefault="009A3413" w:rsidP="0083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A3413" w:rsidRPr="00B52B4F" w:rsidRDefault="009A3413" w:rsidP="00832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413" w:rsidRDefault="009A3413" w:rsidP="009A3413"/>
    <w:p w:rsidR="009A3413" w:rsidRDefault="009A3413"/>
    <w:sectPr w:rsidR="009A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F3697"/>
    <w:multiLevelType w:val="hybridMultilevel"/>
    <w:tmpl w:val="BDAE64AE"/>
    <w:lvl w:ilvl="0" w:tplc="DFF0BF7E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E22"/>
    <w:rsid w:val="00647E22"/>
    <w:rsid w:val="009A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47E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7E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4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7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2016-08-08T05:46:00Z</cp:lastPrinted>
  <dcterms:created xsi:type="dcterms:W3CDTF">2016-08-08T05:26:00Z</dcterms:created>
  <dcterms:modified xsi:type="dcterms:W3CDTF">2016-08-08T05:46:00Z</dcterms:modified>
</cp:coreProperties>
</file>