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AF" w:rsidRDefault="00B93EAF" w:rsidP="00B93EAF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E83FA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B93EAF" w:rsidRDefault="00B93EAF" w:rsidP="00B93EAF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B93EAF" w:rsidRDefault="00B93EAF" w:rsidP="00B93EAF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B93EAF" w:rsidRDefault="00B93EAF" w:rsidP="00B93EAF">
      <w:pPr>
        <w:jc w:val="center"/>
        <w:rPr>
          <w:b/>
          <w:bCs/>
          <w:iCs/>
          <w:szCs w:val="28"/>
        </w:rPr>
      </w:pPr>
    </w:p>
    <w:p w:rsidR="00B93EAF" w:rsidRDefault="00B93EAF" w:rsidP="00B93EAF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B93EAF" w:rsidRDefault="00B93EAF" w:rsidP="00B93EAF">
      <w:pPr>
        <w:rPr>
          <w:b/>
          <w:szCs w:val="28"/>
        </w:rPr>
      </w:pPr>
    </w:p>
    <w:p w:rsidR="00B93EAF" w:rsidRDefault="00B93EAF" w:rsidP="00B93EAF">
      <w:pPr>
        <w:rPr>
          <w:b/>
          <w:szCs w:val="28"/>
          <w:u w:val="single"/>
        </w:rPr>
      </w:pPr>
      <w:r>
        <w:rPr>
          <w:b/>
          <w:szCs w:val="28"/>
        </w:rPr>
        <w:t xml:space="preserve">от  </w:t>
      </w:r>
      <w:r w:rsidR="00E83FAC">
        <w:rPr>
          <w:b/>
          <w:szCs w:val="28"/>
        </w:rPr>
        <w:t>30.09.</w:t>
      </w:r>
      <w:r>
        <w:rPr>
          <w:b/>
          <w:szCs w:val="28"/>
        </w:rPr>
        <w:t>201</w:t>
      </w:r>
      <w:r w:rsidRPr="00B93EAF">
        <w:rPr>
          <w:b/>
          <w:szCs w:val="28"/>
        </w:rPr>
        <w:t>9</w:t>
      </w:r>
      <w:r>
        <w:rPr>
          <w:b/>
          <w:szCs w:val="28"/>
        </w:rPr>
        <w:t xml:space="preserve">г.                            № </w:t>
      </w:r>
      <w:r w:rsidR="00E83FAC">
        <w:rPr>
          <w:b/>
          <w:szCs w:val="28"/>
        </w:rPr>
        <w:t>36</w:t>
      </w:r>
      <w:r>
        <w:rPr>
          <w:b/>
          <w:szCs w:val="28"/>
          <w:u w:val="single"/>
        </w:rPr>
        <w:t xml:space="preserve">           </w:t>
      </w:r>
    </w:p>
    <w:p w:rsidR="00B93EAF" w:rsidRDefault="00B93EAF" w:rsidP="00B93EAF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B93EAF" w:rsidRDefault="00B93EAF" w:rsidP="00B93EAF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E83FAC" w:rsidRDefault="00B93EAF" w:rsidP="00E83FAC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E83FAC">
        <w:rPr>
          <w:b/>
          <w:szCs w:val="28"/>
        </w:rPr>
        <w:t>Андреевского  муниципального образования</w:t>
      </w:r>
    </w:p>
    <w:p w:rsidR="00B93EAF" w:rsidRDefault="00B93EAF" w:rsidP="00B93EAF">
      <w:pPr>
        <w:jc w:val="both"/>
        <w:rPr>
          <w:b/>
          <w:szCs w:val="28"/>
        </w:rPr>
      </w:pPr>
      <w:r>
        <w:rPr>
          <w:b/>
          <w:szCs w:val="28"/>
        </w:rPr>
        <w:t xml:space="preserve">за </w:t>
      </w:r>
      <w:r w:rsidR="00E83FAC">
        <w:rPr>
          <w:b/>
          <w:szCs w:val="28"/>
        </w:rPr>
        <w:t xml:space="preserve"> I полугодие </w:t>
      </w:r>
      <w:r>
        <w:rPr>
          <w:b/>
          <w:szCs w:val="28"/>
        </w:rPr>
        <w:t xml:space="preserve">  2019 года </w:t>
      </w:r>
    </w:p>
    <w:p w:rsidR="00E83FAC" w:rsidRDefault="00E83FAC" w:rsidP="00B93EAF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93EAF" w:rsidRPr="00E83FAC" w:rsidRDefault="00B93EAF" w:rsidP="00E83FAC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 Руководствуясь Бюджетным кодексом РФ и Уставом </w:t>
      </w:r>
      <w:r w:rsidR="00E83FAC">
        <w:rPr>
          <w:szCs w:val="28"/>
        </w:rPr>
        <w:t>Андреевского</w:t>
      </w:r>
      <w:r>
        <w:rPr>
          <w:szCs w:val="28"/>
        </w:rPr>
        <w:t xml:space="preserve"> муниципального образования, администрация </w:t>
      </w:r>
      <w:r w:rsidR="00E83FAC">
        <w:rPr>
          <w:szCs w:val="28"/>
        </w:rPr>
        <w:t xml:space="preserve">Андреевского </w:t>
      </w:r>
      <w:r>
        <w:rPr>
          <w:szCs w:val="28"/>
        </w:rPr>
        <w:t>муниципального образования Екатериновского муниципального района Саратовской области</w:t>
      </w:r>
    </w:p>
    <w:p w:rsidR="00B93EAF" w:rsidRDefault="00B93EAF" w:rsidP="00B93EAF">
      <w:pPr>
        <w:jc w:val="both"/>
        <w:rPr>
          <w:szCs w:val="28"/>
        </w:rPr>
      </w:pPr>
    </w:p>
    <w:p w:rsidR="00B93EAF" w:rsidRDefault="00B93EAF" w:rsidP="00B93EAF">
      <w:pPr>
        <w:jc w:val="center"/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B93EAF" w:rsidRDefault="00B93EAF" w:rsidP="00B93EAF">
      <w:pPr>
        <w:jc w:val="both"/>
        <w:rPr>
          <w:szCs w:val="28"/>
        </w:rPr>
      </w:pPr>
    </w:p>
    <w:p w:rsidR="00E83FAC" w:rsidRDefault="00B93EAF" w:rsidP="00E83FAC">
      <w:pPr>
        <w:jc w:val="both"/>
        <w:rPr>
          <w:b/>
          <w:szCs w:val="28"/>
        </w:rPr>
      </w:pPr>
      <w:r>
        <w:rPr>
          <w:szCs w:val="28"/>
        </w:rPr>
        <w:t xml:space="preserve">  </w:t>
      </w:r>
      <w:r w:rsidR="00305C0A">
        <w:rPr>
          <w:szCs w:val="28"/>
        </w:rPr>
        <w:tab/>
      </w:r>
      <w:r>
        <w:rPr>
          <w:szCs w:val="28"/>
        </w:rPr>
        <w:t xml:space="preserve"> 1.  Утвердить отчет об исполнении бюджета </w:t>
      </w:r>
      <w:r w:rsidR="00E83FAC">
        <w:rPr>
          <w:szCs w:val="28"/>
        </w:rPr>
        <w:t xml:space="preserve">Андреевского </w:t>
      </w:r>
      <w:r>
        <w:rPr>
          <w:szCs w:val="28"/>
        </w:rPr>
        <w:t xml:space="preserve">муниципального образования </w:t>
      </w:r>
      <w:r w:rsidR="00E83FAC" w:rsidRPr="00E83FAC">
        <w:rPr>
          <w:szCs w:val="28"/>
        </w:rPr>
        <w:t>за  I полугодие   2019 года</w:t>
      </w:r>
      <w:r w:rsidR="00E83FAC">
        <w:rPr>
          <w:b/>
          <w:szCs w:val="28"/>
        </w:rPr>
        <w:t xml:space="preserve"> </w:t>
      </w:r>
    </w:p>
    <w:p w:rsidR="00B93EAF" w:rsidRDefault="00B93EAF" w:rsidP="00B93EAF">
      <w:pPr>
        <w:jc w:val="both"/>
        <w:rPr>
          <w:szCs w:val="28"/>
        </w:rPr>
      </w:pPr>
      <w:r>
        <w:rPr>
          <w:szCs w:val="28"/>
        </w:rPr>
        <w:t xml:space="preserve">по доходам в </w:t>
      </w:r>
      <w:r w:rsidRPr="00E83FAC">
        <w:rPr>
          <w:szCs w:val="28"/>
        </w:rPr>
        <w:t xml:space="preserve">сумме  </w:t>
      </w:r>
      <w:r w:rsidR="00E83FAC" w:rsidRPr="00E83FAC">
        <w:rPr>
          <w:bCs/>
          <w:color w:val="000000"/>
          <w:szCs w:val="28"/>
        </w:rPr>
        <w:t xml:space="preserve">1868,7 </w:t>
      </w:r>
      <w:r w:rsidRPr="00E83FAC">
        <w:rPr>
          <w:bCs/>
          <w:color w:val="000000"/>
          <w:szCs w:val="28"/>
        </w:rPr>
        <w:t xml:space="preserve"> </w:t>
      </w:r>
      <w:r>
        <w:rPr>
          <w:szCs w:val="28"/>
        </w:rPr>
        <w:t xml:space="preserve">тыс. рублей, по расходам в сумме </w:t>
      </w:r>
      <w:r w:rsidR="00E83FAC" w:rsidRPr="00E83FAC">
        <w:rPr>
          <w:bCs/>
          <w:color w:val="000000"/>
          <w:szCs w:val="28"/>
        </w:rPr>
        <w:t>2134,3</w:t>
      </w:r>
      <w:r w:rsidR="00E83FA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Cs w:val="28"/>
        </w:rPr>
        <w:t xml:space="preserve">тыс. рублей.                                         </w:t>
      </w:r>
    </w:p>
    <w:p w:rsidR="00B93EAF" w:rsidRDefault="00B93EAF" w:rsidP="00B93EAF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305C0A">
        <w:rPr>
          <w:szCs w:val="28"/>
        </w:rPr>
        <w:tab/>
      </w:r>
      <w:r>
        <w:rPr>
          <w:szCs w:val="28"/>
        </w:rPr>
        <w:t xml:space="preserve">2.  Утвердить отчет об исполнении бюджета </w:t>
      </w:r>
      <w:r w:rsidR="00E83FAC">
        <w:rPr>
          <w:szCs w:val="28"/>
        </w:rPr>
        <w:t>Андреевского</w:t>
      </w:r>
      <w:r>
        <w:rPr>
          <w:szCs w:val="28"/>
        </w:rPr>
        <w:t xml:space="preserve"> муниципального образования </w:t>
      </w:r>
      <w:r w:rsidR="00E83FAC" w:rsidRPr="00E83FAC">
        <w:rPr>
          <w:szCs w:val="28"/>
        </w:rPr>
        <w:t>за  I полугодие   2019 года</w:t>
      </w:r>
      <w:r>
        <w:rPr>
          <w:szCs w:val="28"/>
        </w:rPr>
        <w:t>:</w:t>
      </w:r>
    </w:p>
    <w:p w:rsidR="00B93EAF" w:rsidRDefault="00B93EAF" w:rsidP="00B93EAF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B93EAF" w:rsidRDefault="00B93EAF" w:rsidP="00B93EAF">
      <w:pPr>
        <w:jc w:val="both"/>
        <w:rPr>
          <w:sz w:val="26"/>
          <w:szCs w:val="26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305C0A" w:rsidRDefault="00B93EAF" w:rsidP="00305C0A">
      <w:pPr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E83FAC">
        <w:rPr>
          <w:szCs w:val="28"/>
        </w:rPr>
        <w:t>Андреевского</w:t>
      </w:r>
      <w:r>
        <w:rPr>
          <w:szCs w:val="28"/>
        </w:rPr>
        <w:t xml:space="preserve"> муниципального образования согласно приложению 1.</w:t>
      </w:r>
    </w:p>
    <w:p w:rsidR="00305C0A" w:rsidRPr="00305C0A" w:rsidRDefault="00305C0A" w:rsidP="00305C0A">
      <w:pPr>
        <w:ind w:firstLine="708"/>
        <w:jc w:val="both"/>
        <w:rPr>
          <w:szCs w:val="28"/>
        </w:rPr>
      </w:pPr>
      <w:r w:rsidRPr="00305C0A">
        <w:rPr>
          <w:szCs w:val="28"/>
        </w:rPr>
        <w:t xml:space="preserve"> 3. Настоящее постановление вступает в силу после его официального опубликования </w:t>
      </w:r>
      <w:proofErr w:type="gramStart"/>
      <w:r w:rsidRPr="00305C0A">
        <w:rPr>
          <w:szCs w:val="28"/>
        </w:rPr>
        <w:t xml:space="preserve">( </w:t>
      </w:r>
      <w:proofErr w:type="gramEnd"/>
      <w:r w:rsidRPr="00305C0A">
        <w:rPr>
          <w:szCs w:val="28"/>
        </w:rPr>
        <w:t>обнародования).</w:t>
      </w:r>
    </w:p>
    <w:p w:rsidR="00B93EAF" w:rsidRDefault="00B93EAF" w:rsidP="00305C0A">
      <w:pPr>
        <w:rPr>
          <w:szCs w:val="28"/>
        </w:rPr>
      </w:pPr>
      <w:r>
        <w:rPr>
          <w:szCs w:val="28"/>
        </w:rPr>
        <w:t xml:space="preserve">  </w:t>
      </w:r>
      <w:r w:rsidR="00305C0A">
        <w:rPr>
          <w:szCs w:val="28"/>
        </w:rPr>
        <w:tab/>
      </w:r>
      <w:r>
        <w:rPr>
          <w:szCs w:val="28"/>
        </w:rPr>
        <w:t xml:space="preserve"> 4.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B93EAF" w:rsidRDefault="00B93EAF" w:rsidP="00B93EAF">
      <w:pPr>
        <w:jc w:val="both"/>
        <w:rPr>
          <w:szCs w:val="28"/>
        </w:rPr>
      </w:pPr>
    </w:p>
    <w:p w:rsidR="00B93EAF" w:rsidRDefault="00B93EAF" w:rsidP="00B93EAF">
      <w:pPr>
        <w:jc w:val="both"/>
        <w:rPr>
          <w:szCs w:val="28"/>
        </w:rPr>
      </w:pPr>
    </w:p>
    <w:p w:rsidR="00B93EAF" w:rsidRDefault="00B93EAF" w:rsidP="00B93EAF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B93EAF" w:rsidRDefault="00B93EAF" w:rsidP="00B93EAF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E83FAC" w:rsidRPr="00E83FAC">
        <w:rPr>
          <w:b/>
          <w:szCs w:val="28"/>
        </w:rPr>
        <w:t>Андреевского</w:t>
      </w:r>
      <w:r>
        <w:rPr>
          <w:b/>
          <w:szCs w:val="28"/>
        </w:rPr>
        <w:t xml:space="preserve"> МО                                                          </w:t>
      </w:r>
      <w:r w:rsidR="00E83FAC">
        <w:rPr>
          <w:b/>
          <w:szCs w:val="28"/>
        </w:rPr>
        <w:t>А.Н.Яшин</w:t>
      </w:r>
    </w:p>
    <w:p w:rsidR="00B93EAF" w:rsidRDefault="00B93EAF" w:rsidP="00B93EAF">
      <w:pPr>
        <w:rPr>
          <w:b/>
          <w:szCs w:val="28"/>
        </w:rPr>
        <w:sectPr w:rsidR="00B93EAF" w:rsidSect="009E3A2D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4929" w:type="dxa"/>
        <w:tblInd w:w="93" w:type="dxa"/>
        <w:tblLayout w:type="fixed"/>
        <w:tblLook w:val="04A0"/>
      </w:tblPr>
      <w:tblGrid>
        <w:gridCol w:w="955"/>
        <w:gridCol w:w="956"/>
        <w:gridCol w:w="1917"/>
        <w:gridCol w:w="735"/>
        <w:gridCol w:w="960"/>
        <w:gridCol w:w="960"/>
        <w:gridCol w:w="1319"/>
        <w:gridCol w:w="717"/>
        <w:gridCol w:w="236"/>
        <w:gridCol w:w="7"/>
        <w:gridCol w:w="454"/>
        <w:gridCol w:w="506"/>
        <w:gridCol w:w="960"/>
        <w:gridCol w:w="105"/>
        <w:gridCol w:w="142"/>
        <w:gridCol w:w="713"/>
        <w:gridCol w:w="960"/>
        <w:gridCol w:w="163"/>
        <w:gridCol w:w="241"/>
        <w:gridCol w:w="432"/>
        <w:gridCol w:w="44"/>
        <w:gridCol w:w="80"/>
        <w:gridCol w:w="404"/>
        <w:gridCol w:w="724"/>
        <w:gridCol w:w="165"/>
        <w:gridCol w:w="44"/>
        <w:gridCol w:w="30"/>
      </w:tblGrid>
      <w:tr w:rsidR="009E3A2D" w:rsidTr="00E83FAC">
        <w:trPr>
          <w:gridAfter w:val="5"/>
          <w:wAfter w:w="1367" w:type="dxa"/>
          <w:trHeight w:val="375"/>
        </w:trPr>
        <w:tc>
          <w:tcPr>
            <w:tcW w:w="955" w:type="dxa"/>
            <w:noWrap/>
            <w:vAlign w:val="bottom"/>
            <w:hideMark/>
          </w:tcPr>
          <w:p w:rsidR="009E3A2D" w:rsidRDefault="009E3A2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:rsidR="009E3A2D" w:rsidRDefault="009E3A2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52" w:type="dxa"/>
            <w:gridSpan w:val="2"/>
            <w:noWrap/>
            <w:vAlign w:val="bottom"/>
            <w:hideMark/>
          </w:tcPr>
          <w:p w:rsidR="009E3A2D" w:rsidRDefault="009E3A2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9E3A2D" w:rsidRPr="00E83FAC" w:rsidRDefault="009E3A2D">
            <w:pPr>
              <w:rPr>
                <w:b/>
                <w:bCs/>
                <w:color w:val="000000"/>
                <w:szCs w:val="28"/>
              </w:rPr>
            </w:pPr>
            <w:r w:rsidRPr="00E83FAC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9E3A2D" w:rsidRPr="00E83FAC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E3A2D" w:rsidRPr="00E83FAC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Pr="00E83FAC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5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E3A2D" w:rsidTr="00E83FAC">
        <w:trPr>
          <w:gridAfter w:val="5"/>
          <w:wAfter w:w="1367" w:type="dxa"/>
          <w:trHeight w:val="375"/>
        </w:trPr>
        <w:tc>
          <w:tcPr>
            <w:tcW w:w="12602" w:type="dxa"/>
            <w:gridSpan w:val="17"/>
            <w:noWrap/>
            <w:vAlign w:val="bottom"/>
            <w:hideMark/>
          </w:tcPr>
          <w:p w:rsidR="009E3A2D" w:rsidRPr="00E83FAC" w:rsidRDefault="009E3A2D">
            <w:pPr>
              <w:rPr>
                <w:b/>
                <w:bCs/>
                <w:color w:val="000000"/>
                <w:szCs w:val="28"/>
              </w:rPr>
            </w:pPr>
            <w:r w:rsidRPr="00E83FAC">
              <w:rPr>
                <w:b/>
                <w:bCs/>
                <w:color w:val="000000"/>
                <w:szCs w:val="28"/>
              </w:rPr>
              <w:t xml:space="preserve">об исполнении бюджета Андреевского  муниципального образования  за </w:t>
            </w:r>
            <w:r w:rsidR="00E83FAC">
              <w:rPr>
                <w:b/>
                <w:szCs w:val="28"/>
              </w:rPr>
              <w:t>I полугодие   2019 года</w:t>
            </w:r>
          </w:p>
        </w:tc>
        <w:tc>
          <w:tcPr>
            <w:tcW w:w="960" w:type="dxa"/>
            <w:gridSpan w:val="5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E3A2D" w:rsidTr="00E83FAC">
        <w:trPr>
          <w:trHeight w:val="300"/>
        </w:trPr>
        <w:tc>
          <w:tcPr>
            <w:tcW w:w="955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17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43" w:type="dxa"/>
            <w:gridSpan w:val="6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E3A2D" w:rsidTr="00E83FAC">
        <w:trPr>
          <w:trHeight w:val="300"/>
        </w:trPr>
        <w:tc>
          <w:tcPr>
            <w:tcW w:w="955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17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43" w:type="dxa"/>
            <w:gridSpan w:val="6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E3A2D" w:rsidTr="00E83FAC">
        <w:trPr>
          <w:gridAfter w:val="1"/>
          <w:wAfter w:w="30" w:type="dxa"/>
          <w:trHeight w:val="12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План  2019 г.    </w:t>
            </w:r>
          </w:p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01.07.2019 г.     тыс. руб.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9E3A2D" w:rsidTr="00E83FAC">
        <w:trPr>
          <w:gridAfter w:val="1"/>
          <w:wAfter w:w="30" w:type="dxa"/>
          <w:trHeight w:val="4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1.Доходы бюджета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3547,30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1668,00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47,0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72,3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144,00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72,3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1074,60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1066,30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1074,60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99,2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2328,70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497,60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2247,90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484,70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Прочие неналоговые доходы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000 1 17 05000 00 0000 180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1130,70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197,40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9E3A2D" w:rsidTr="00E83FAC">
        <w:trPr>
          <w:gridAfter w:val="1"/>
          <w:wAfter w:w="30" w:type="dxa"/>
          <w:trHeight w:val="99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1130,70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197,40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9E3A2D" w:rsidTr="00E83FAC">
        <w:trPr>
          <w:gridAfter w:val="1"/>
          <w:wAfter w:w="30" w:type="dxa"/>
          <w:trHeight w:val="6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000 2 02 15000 00  0000 150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9E3A2D" w:rsidTr="00E83FAC">
        <w:trPr>
          <w:gridAfter w:val="2"/>
          <w:wAfter w:w="74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9E3A2D" w:rsidTr="00E83FAC">
        <w:trPr>
          <w:gridAfter w:val="2"/>
          <w:wAfter w:w="74" w:type="dxa"/>
          <w:trHeight w:val="13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>
              <w:rPr>
                <w:sz w:val="24"/>
                <w:szCs w:val="24"/>
              </w:rPr>
              <w:t>территориях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де</w:t>
            </w:r>
            <w:proofErr w:type="spellEnd"/>
            <w:r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9E3A2D" w:rsidTr="00E83FAC">
        <w:trPr>
          <w:gridAfter w:val="2"/>
          <w:wAfter w:w="74" w:type="dxa"/>
          <w:trHeight w:val="6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497,80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29,2</w:t>
            </w:r>
          </w:p>
        </w:tc>
      </w:tr>
      <w:tr w:rsidR="009E3A2D" w:rsidTr="00E83FAC">
        <w:trPr>
          <w:gridAfter w:val="2"/>
          <w:wAfter w:w="74" w:type="dxa"/>
          <w:trHeight w:val="295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497,80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29,2</w:t>
            </w:r>
          </w:p>
        </w:tc>
      </w:tr>
      <w:tr w:rsidR="009E3A2D" w:rsidTr="00E83FAC">
        <w:trPr>
          <w:gridAfter w:val="2"/>
          <w:wAfter w:w="74" w:type="dxa"/>
          <w:trHeight w:val="8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Субсидии  бюджетам бюджетной системы Российской Федерации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000 2 02 20000 00 0000 150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2"/>
          <w:wAfter w:w="74" w:type="dxa"/>
          <w:trHeight w:val="16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000 2 02 29999 10 0079 150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2"/>
          <w:wAfter w:w="74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4678,0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1868,7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39,9</w:t>
            </w:r>
          </w:p>
        </w:tc>
      </w:tr>
      <w:tr w:rsidR="009E3A2D" w:rsidTr="00E83FAC">
        <w:trPr>
          <w:trHeight w:val="300"/>
        </w:trPr>
        <w:tc>
          <w:tcPr>
            <w:tcW w:w="955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17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3" w:type="dxa"/>
            <w:gridSpan w:val="2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4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49" w:type="dxa"/>
            <w:gridSpan w:val="7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84" w:type="dxa"/>
            <w:gridSpan w:val="5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9" w:type="dxa"/>
            <w:gridSpan w:val="3"/>
            <w:noWrap/>
            <w:vAlign w:val="bottom"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9E3A2D" w:rsidTr="00E83FAC">
        <w:trPr>
          <w:gridAfter w:val="2"/>
          <w:wAfter w:w="74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2"/>
          <w:wAfter w:w="74" w:type="dxa"/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2.Расходы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2"/>
          <w:wAfter w:w="74" w:type="dxa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E3A2D" w:rsidRDefault="009E3A2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2D" w:rsidRDefault="009E3A2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0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3579,2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1282,8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35,8</w:t>
            </w:r>
          </w:p>
        </w:tc>
      </w:tr>
      <w:tr w:rsidR="009E3A2D" w:rsidTr="00E83FAC">
        <w:trPr>
          <w:gridAfter w:val="1"/>
          <w:wAfter w:w="30" w:type="dxa"/>
          <w:trHeight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2550,8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9E3A2D" w:rsidTr="00E83FAC">
        <w:trPr>
          <w:gridAfter w:val="1"/>
          <w:wAfter w:w="30" w:type="dxa"/>
          <w:trHeight w:val="9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4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</w:t>
            </w:r>
          </w:p>
        </w:tc>
      </w:tr>
      <w:tr w:rsidR="009E3A2D" w:rsidTr="00E83FAC">
        <w:trPr>
          <w:gridAfter w:val="1"/>
          <w:wAfter w:w="30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9E3A2D" w:rsidTr="00E83FAC">
        <w:trPr>
          <w:gridAfter w:val="1"/>
          <w:wAfter w:w="30" w:type="dxa"/>
          <w:trHeight w:val="6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82,9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9E3A2D" w:rsidTr="00E83FAC">
        <w:trPr>
          <w:gridAfter w:val="1"/>
          <w:wAfter w:w="30" w:type="dxa"/>
          <w:trHeight w:val="6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3A2D" w:rsidTr="00E83FAC">
        <w:trPr>
          <w:gridAfter w:val="1"/>
          <w:wAfter w:w="30" w:type="dxa"/>
          <w:trHeight w:val="4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29,2</w:t>
            </w:r>
          </w:p>
        </w:tc>
      </w:tr>
      <w:tr w:rsidR="009E3A2D" w:rsidTr="00E83FAC">
        <w:trPr>
          <w:gridAfter w:val="1"/>
          <w:wAfter w:w="30" w:type="dxa"/>
          <w:trHeight w:val="39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497,8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1078,3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535,1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1078,3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535,1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46,7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46,7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5618,2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2134,3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38,0</w:t>
            </w:r>
          </w:p>
        </w:tc>
      </w:tr>
      <w:tr w:rsidR="009E3A2D" w:rsidTr="00E83FAC">
        <w:trPr>
          <w:gridAfter w:val="1"/>
          <w:wAfter w:w="30" w:type="dxa"/>
          <w:trHeight w:val="10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2D" w:rsidRDefault="009E3A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-265,6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3A2D" w:rsidTr="00E83FAC">
        <w:trPr>
          <w:gridAfter w:val="1"/>
          <w:wAfter w:w="30" w:type="dxa"/>
          <w:trHeight w:val="1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2D" w:rsidRDefault="009E3A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A2D" w:rsidRDefault="009E3A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-265,6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A2D" w:rsidRDefault="009E3A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9E3A2D" w:rsidRDefault="009E3A2D" w:rsidP="009E3A2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7F3CB1" w:rsidRDefault="007F3CB1"/>
    <w:p w:rsidR="007F3CB1" w:rsidRDefault="007F3CB1"/>
    <w:p w:rsidR="007F3CB1" w:rsidRDefault="007F3CB1"/>
    <w:p w:rsidR="007F3CB1" w:rsidRDefault="007F3CB1"/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Доходная часть бюджета исполнена за 2 квартал 2019 года  в  сумме 1868,7 тыс. рублей или к плану года  39,9  %  в т.ч. налоговые и неналоговые доходы: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 104,1 тыс. рублей  или к плану года  72,3 %.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1066,3  тыс. рублей  или к плану года 99,2   %.</w:t>
      </w:r>
    </w:p>
    <w:p w:rsidR="007F3CB1" w:rsidRDefault="007F3CB1" w:rsidP="007F3CB1">
      <w:pPr>
        <w:ind w:firstLine="708"/>
        <w:rPr>
          <w:szCs w:val="28"/>
        </w:rPr>
      </w:pPr>
      <w:r>
        <w:rPr>
          <w:szCs w:val="28"/>
        </w:rPr>
        <w:t>-налог на имущество физических лиц в сумме  12,9   тыс. рублей  или к плану года 16  %.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484,7   тыс. рублей  или к плану года  21,6   %.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-прочие неналоговые доходы-3,3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</w:p>
    <w:p w:rsidR="007F3CB1" w:rsidRDefault="007F3CB1" w:rsidP="007F3CB1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197,4   тыс. рублей или к плану года  17,5   %  в т.ч.:</w:t>
      </w:r>
    </w:p>
    <w:p w:rsidR="007F3CB1" w:rsidRDefault="007F3CB1" w:rsidP="007F3CB1">
      <w:pPr>
        <w:ind w:firstLine="708"/>
        <w:jc w:val="both"/>
        <w:rPr>
          <w:rFonts w:eastAsiaTheme="minorEastAsia"/>
          <w:szCs w:val="28"/>
        </w:rPr>
      </w:pPr>
      <w:r>
        <w:rPr>
          <w:szCs w:val="28"/>
        </w:rPr>
        <w:t>-дотация на выравнивание бюджетной обеспеченности из областного бюджета в сумме  21,0   тыс. рублей или к плану года 47   %.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31,1   тыс. рублей, или к плану года 37,5  %.</w:t>
      </w:r>
    </w:p>
    <w:p w:rsidR="007F3CB1" w:rsidRDefault="007F3CB1" w:rsidP="007F3CB1">
      <w:pPr>
        <w:rPr>
          <w:szCs w:val="28"/>
        </w:rPr>
      </w:pPr>
      <w:r>
        <w:rPr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145,3  тыс. рублей  или к плану года  29,2  %.</w:t>
      </w:r>
    </w:p>
    <w:p w:rsidR="007F3CB1" w:rsidRDefault="007F3CB1" w:rsidP="007F3CB1">
      <w:pPr>
        <w:ind w:firstLine="708"/>
        <w:jc w:val="both"/>
        <w:rPr>
          <w:rFonts w:eastAsiaTheme="minorEastAsia"/>
          <w:szCs w:val="28"/>
        </w:rPr>
      </w:pPr>
    </w:p>
    <w:p w:rsidR="007F3CB1" w:rsidRDefault="007F3CB1" w:rsidP="007F3CB1">
      <w:pPr>
        <w:jc w:val="both"/>
        <w:rPr>
          <w:szCs w:val="28"/>
        </w:rPr>
      </w:pPr>
      <w:r>
        <w:rPr>
          <w:szCs w:val="28"/>
        </w:rPr>
        <w:t xml:space="preserve">           Расходная часть бюджета исполнена за 2 квартал 2019 года  в сумме 2134,3   тыс. рублей, или к плану года 38   %.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–   876,6   тыс. рублей, ТЭР – 0,3 тыс. рублей.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 1282,8 тыс. рублей  или к плану года  35,8   % в т. ч.: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167,7  тыс. рублей.</w:t>
      </w:r>
    </w:p>
    <w:p w:rsidR="007F3CB1" w:rsidRDefault="007F3CB1" w:rsidP="007F3CB1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60,7  </w:t>
      </w:r>
      <w:r>
        <w:rPr>
          <w:szCs w:val="28"/>
        </w:rPr>
        <w:t xml:space="preserve">тыс. рублей. 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-пеня на налоги –  0,1 тыс. рублей</w:t>
      </w:r>
    </w:p>
    <w:p w:rsidR="007F3CB1" w:rsidRDefault="007F3CB1" w:rsidP="007F3CB1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</w:t>
      </w:r>
    </w:p>
    <w:p w:rsidR="007F3CB1" w:rsidRDefault="007F3CB1" w:rsidP="007F3CB1">
      <w:pPr>
        <w:jc w:val="both"/>
        <w:rPr>
          <w:rFonts w:eastAsiaTheme="minorEastAsia"/>
          <w:bCs/>
          <w:szCs w:val="28"/>
        </w:rPr>
      </w:pPr>
      <w:r>
        <w:rPr>
          <w:bCs/>
          <w:szCs w:val="28"/>
        </w:rPr>
        <w:t>в сумме 70,0  тыс. рублей.</w:t>
      </w:r>
    </w:p>
    <w:p w:rsidR="007F3CB1" w:rsidRDefault="007F3CB1" w:rsidP="007F3CB1">
      <w:pPr>
        <w:jc w:val="both"/>
        <w:rPr>
          <w:bCs/>
          <w:szCs w:val="28"/>
        </w:rPr>
      </w:pPr>
      <w:r>
        <w:rPr>
          <w:szCs w:val="28"/>
        </w:rPr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90,2 тыс. рублей.</w:t>
      </w:r>
    </w:p>
    <w:p w:rsidR="007F3CB1" w:rsidRDefault="007F3CB1" w:rsidP="007F3CB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1,5  тыс. рублей.</w:t>
      </w:r>
    </w:p>
    <w:p w:rsidR="007F3CB1" w:rsidRDefault="007F3CB1" w:rsidP="007F3CB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-МП «Доступная среда на 2019 год» -4,5 тыс. рублей.</w:t>
      </w:r>
    </w:p>
    <w:p w:rsidR="007F3CB1" w:rsidRDefault="007F3CB1" w:rsidP="007F3CB1">
      <w:pPr>
        <w:jc w:val="both"/>
        <w:rPr>
          <w:color w:val="000000"/>
          <w:szCs w:val="28"/>
        </w:rPr>
      </w:pPr>
      <w:r>
        <w:rPr>
          <w:bCs/>
          <w:szCs w:val="28"/>
        </w:rPr>
        <w:t xml:space="preserve">          -</w:t>
      </w:r>
      <w:r>
        <w:rPr>
          <w:color w:val="000000"/>
          <w:szCs w:val="28"/>
        </w:rPr>
        <w:t>МП «Борьба с геморрагической лихорадкой на территории Андреевского муниципального образования» в сумме 11,5 тыс. рублей.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Национальная оборона -  </w:t>
      </w:r>
      <w:r>
        <w:rPr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 31,1 тыс. рублей или к плану года37,5   %.</w:t>
      </w:r>
    </w:p>
    <w:p w:rsidR="007F3CB1" w:rsidRDefault="007F3CB1" w:rsidP="007F3CB1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>Национальная экономика -</w:t>
      </w:r>
      <w:r>
        <w:rPr>
          <w:szCs w:val="28"/>
        </w:rPr>
        <w:t xml:space="preserve"> расходы за отчетный период составили 145,3  тыс.  рублей  или к плану года  29,2  %  в т.ч.:</w:t>
      </w:r>
    </w:p>
    <w:p w:rsidR="007F3CB1" w:rsidRDefault="007F3CB1" w:rsidP="007F3CB1">
      <w:pPr>
        <w:rPr>
          <w:szCs w:val="28"/>
        </w:rPr>
      </w:pPr>
      <w:r>
        <w:rPr>
          <w:b/>
          <w:bCs/>
          <w:color w:val="000000"/>
          <w:szCs w:val="28"/>
        </w:rPr>
        <w:tab/>
        <w:t xml:space="preserve">          </w:t>
      </w:r>
      <w:r>
        <w:rPr>
          <w:b/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145,3 тыс. рублей  или к плану года 29,2   %.</w:t>
      </w:r>
    </w:p>
    <w:p w:rsidR="007F3CB1" w:rsidRDefault="007F3CB1" w:rsidP="007F3CB1">
      <w:pPr>
        <w:ind w:firstLine="708"/>
        <w:jc w:val="both"/>
        <w:rPr>
          <w:rFonts w:eastAsiaTheme="minorEastAsia"/>
          <w:szCs w:val="28"/>
        </w:rPr>
      </w:pPr>
      <w:proofErr w:type="spellStart"/>
      <w:r>
        <w:rPr>
          <w:b/>
          <w:szCs w:val="28"/>
        </w:rPr>
        <w:t>Жилищн</w:t>
      </w:r>
      <w:proofErr w:type="gramStart"/>
      <w:r>
        <w:rPr>
          <w:b/>
          <w:szCs w:val="28"/>
        </w:rPr>
        <w:t>о</w:t>
      </w:r>
      <w:proofErr w:type="spellEnd"/>
      <w:r>
        <w:rPr>
          <w:b/>
          <w:szCs w:val="28"/>
        </w:rPr>
        <w:t>-</w:t>
      </w:r>
      <w:proofErr w:type="gramEnd"/>
      <w:r>
        <w:rPr>
          <w:b/>
          <w:szCs w:val="28"/>
        </w:rPr>
        <w:t xml:space="preserve"> коммунальное хозяйство </w:t>
      </w:r>
      <w:r>
        <w:rPr>
          <w:szCs w:val="28"/>
        </w:rPr>
        <w:t>- расходы составили 535,1  тыс. рублей  или к плану года  49,6 %  в том числе: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 45,1  тыс. рублей.</w:t>
      </w:r>
    </w:p>
    <w:p w:rsidR="007F3CB1" w:rsidRDefault="007F3CB1" w:rsidP="007F3CB1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21,4 тыс. рублей.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-МП «Комплексное благоустройство территории Андреевского муниципального образования на 2019 год» - 468,6  тыс. рублей в  том  числе: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благоустройство территории – 203,6 тыс. рублей;</w:t>
      </w:r>
    </w:p>
    <w:p w:rsidR="007F3CB1" w:rsidRDefault="007F3CB1" w:rsidP="007F3CB1">
      <w:pPr>
        <w:ind w:firstLine="708"/>
        <w:jc w:val="both"/>
        <w:rPr>
          <w:szCs w:val="28"/>
        </w:rPr>
      </w:pPr>
      <w:r>
        <w:rPr>
          <w:szCs w:val="28"/>
        </w:rPr>
        <w:t>развитие сетей уличного освещения – 265,0  тыс. рублей.</w:t>
      </w:r>
    </w:p>
    <w:p w:rsidR="007F3CB1" w:rsidRDefault="007F3CB1" w:rsidP="007F3CB1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7F3CB1" w:rsidRDefault="007F3CB1" w:rsidP="007F3CB1">
      <w:pPr>
        <w:jc w:val="both"/>
        <w:rPr>
          <w:b/>
          <w:szCs w:val="28"/>
        </w:rPr>
      </w:pPr>
      <w:r>
        <w:rPr>
          <w:szCs w:val="28"/>
        </w:rPr>
        <w:t xml:space="preserve">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>расходы по доплатам к пенсиям муниципальных служащих  составили  140,0  тыс. рублей или к плану года   46,7  %.</w:t>
      </w:r>
    </w:p>
    <w:p w:rsidR="007F3CB1" w:rsidRDefault="007F3CB1" w:rsidP="007F3CB1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7F3CB1" w:rsidRDefault="007F3CB1" w:rsidP="007F3CB1">
      <w:pPr>
        <w:rPr>
          <w:rFonts w:asciiTheme="minorHAnsi" w:hAnsiTheme="minorHAnsi" w:cstheme="minorBidi"/>
          <w:sz w:val="22"/>
          <w:szCs w:val="22"/>
        </w:rPr>
      </w:pPr>
    </w:p>
    <w:p w:rsidR="007F3CB1" w:rsidRDefault="007F3CB1"/>
    <w:sectPr w:rsidR="007F3CB1" w:rsidSect="007F3CB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B93EAF"/>
    <w:rsid w:val="00305C0A"/>
    <w:rsid w:val="00496F61"/>
    <w:rsid w:val="006B5AE2"/>
    <w:rsid w:val="007F3CB1"/>
    <w:rsid w:val="009E3A2D"/>
    <w:rsid w:val="00A20401"/>
    <w:rsid w:val="00B93EAF"/>
    <w:rsid w:val="00C10421"/>
    <w:rsid w:val="00E8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3EA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B93EAF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1477</Words>
  <Characters>8423</Characters>
  <Application>Microsoft Office Word</Application>
  <DocSecurity>0</DocSecurity>
  <Lines>70</Lines>
  <Paragraphs>19</Paragraphs>
  <ScaleCrop>false</ScaleCrop>
  <Company>MultiDVD Team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2019-10-01T05:39:00Z</dcterms:created>
  <dcterms:modified xsi:type="dcterms:W3CDTF">2019-10-01T06:01:00Z</dcterms:modified>
</cp:coreProperties>
</file>