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32" w:rsidRDefault="00FD6E32" w:rsidP="00EF6570">
      <w:pPr>
        <w:pStyle w:val="1"/>
        <w:jc w:val="left"/>
        <w:rPr>
          <w:sz w:val="28"/>
          <w:szCs w:val="28"/>
        </w:rPr>
      </w:pPr>
    </w:p>
    <w:p w:rsidR="000017AF" w:rsidRDefault="00FD6E32" w:rsidP="00FD6E32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FD6E32" w:rsidRDefault="00FD6E32" w:rsidP="00FD6E32"/>
    <w:p w:rsidR="00FD6E32" w:rsidRDefault="00FD6E32" w:rsidP="00FD6E32">
      <w:pPr>
        <w:jc w:val="center"/>
        <w:rPr>
          <w:b/>
        </w:rPr>
      </w:pPr>
      <w:r w:rsidRPr="00FD6E32">
        <w:rPr>
          <w:b/>
        </w:rPr>
        <w:t>ПОСТАНОВЛЕНИЕ</w:t>
      </w:r>
    </w:p>
    <w:p w:rsidR="00EF6570" w:rsidRPr="00FD6E32" w:rsidRDefault="00EF6570" w:rsidP="00FD6E32">
      <w:pPr>
        <w:jc w:val="center"/>
        <w:rPr>
          <w:b/>
        </w:rPr>
      </w:pPr>
    </w:p>
    <w:p w:rsidR="00FD6E32" w:rsidRPr="00FD6E32" w:rsidRDefault="002F1564" w:rsidP="00FD6E32">
      <w:pPr>
        <w:rPr>
          <w:szCs w:val="28"/>
        </w:rPr>
      </w:pPr>
      <w:r>
        <w:rPr>
          <w:b/>
          <w:szCs w:val="28"/>
        </w:rPr>
        <w:t>о</w:t>
      </w:r>
      <w:r w:rsidR="00EF6570" w:rsidRPr="00EF6570">
        <w:rPr>
          <w:b/>
          <w:szCs w:val="28"/>
        </w:rPr>
        <w:t>т 01 октября</w:t>
      </w:r>
      <w:r w:rsidR="00EF6570">
        <w:rPr>
          <w:b/>
          <w:sz w:val="24"/>
        </w:rPr>
        <w:t xml:space="preserve"> </w:t>
      </w:r>
      <w:r w:rsidR="00FD6E32" w:rsidRPr="00EF6570">
        <w:rPr>
          <w:b/>
          <w:szCs w:val="28"/>
        </w:rPr>
        <w:t>2014г.</w:t>
      </w:r>
      <w:r w:rsidR="00EF6570">
        <w:rPr>
          <w:szCs w:val="28"/>
        </w:rPr>
        <w:t xml:space="preserve"> </w:t>
      </w:r>
      <w:r w:rsidR="00EF6570" w:rsidRPr="00EF6570">
        <w:rPr>
          <w:b/>
          <w:szCs w:val="28"/>
        </w:rPr>
        <w:t>№14</w:t>
      </w:r>
      <w:r w:rsidR="00FD6E32">
        <w:rPr>
          <w:szCs w:val="28"/>
        </w:rPr>
        <w:t xml:space="preserve">                </w:t>
      </w:r>
    </w:p>
    <w:p w:rsidR="000017AF" w:rsidRPr="00EF6570" w:rsidRDefault="000017AF" w:rsidP="000017AF">
      <w:pPr>
        <w:pStyle w:val="a3"/>
        <w:tabs>
          <w:tab w:val="clear" w:pos="4153"/>
          <w:tab w:val="clear" w:pos="8306"/>
        </w:tabs>
        <w:jc w:val="left"/>
        <w:rPr>
          <w:b/>
          <w:sz w:val="26"/>
          <w:szCs w:val="26"/>
          <w:u w:val="single"/>
        </w:rPr>
      </w:pPr>
      <w:r w:rsidRPr="00F66C69">
        <w:rPr>
          <w:b/>
          <w:sz w:val="26"/>
          <w:szCs w:val="26"/>
          <w:u w:val="single"/>
        </w:rPr>
        <w:t xml:space="preserve">                                                          </w:t>
      </w:r>
    </w:p>
    <w:p w:rsidR="000017AF" w:rsidRPr="005F7FAA" w:rsidRDefault="000017AF" w:rsidP="000017AF">
      <w:pPr>
        <w:pStyle w:val="1"/>
        <w:jc w:val="left"/>
        <w:rPr>
          <w:sz w:val="28"/>
          <w:szCs w:val="28"/>
        </w:rPr>
      </w:pPr>
      <w:r w:rsidRPr="005F7FAA">
        <w:rPr>
          <w:sz w:val="28"/>
          <w:szCs w:val="28"/>
        </w:rPr>
        <w:t xml:space="preserve">О назначении ответственных </w:t>
      </w:r>
      <w:r w:rsidRPr="005F7FAA">
        <w:rPr>
          <w:sz w:val="28"/>
          <w:szCs w:val="28"/>
        </w:rPr>
        <w:br/>
        <w:t>должностных лиц за</w:t>
      </w:r>
      <w:r w:rsidRPr="005F7FAA">
        <w:rPr>
          <w:sz w:val="28"/>
          <w:szCs w:val="28"/>
        </w:rPr>
        <w:br/>
        <w:t xml:space="preserve">антикоррупционную работу </w:t>
      </w:r>
      <w:r w:rsidR="007902F6">
        <w:rPr>
          <w:sz w:val="28"/>
          <w:szCs w:val="28"/>
        </w:rPr>
        <w:t>в</w:t>
      </w:r>
      <w:r w:rsidR="007902F6">
        <w:rPr>
          <w:sz w:val="28"/>
          <w:szCs w:val="28"/>
        </w:rPr>
        <w:br/>
        <w:t>администрации Коленовского</w:t>
      </w:r>
      <w:r w:rsidR="007902F6">
        <w:rPr>
          <w:sz w:val="28"/>
          <w:szCs w:val="28"/>
        </w:rPr>
        <w:br/>
        <w:t>муниципального образования</w:t>
      </w:r>
    </w:p>
    <w:p w:rsidR="000017AF" w:rsidRDefault="000017AF" w:rsidP="000017AF">
      <w:pPr>
        <w:pStyle w:val="a5"/>
      </w:pPr>
    </w:p>
    <w:p w:rsidR="000017AF" w:rsidRPr="00FD6E32" w:rsidRDefault="000017AF" w:rsidP="000017AF">
      <w:pPr>
        <w:pStyle w:val="a5"/>
        <w:spacing w:line="240" w:lineRule="auto"/>
        <w:rPr>
          <w:szCs w:val="28"/>
        </w:rPr>
      </w:pPr>
      <w:r w:rsidRPr="00FD6E32">
        <w:rPr>
          <w:szCs w:val="28"/>
        </w:rPr>
        <w:t>В соответствии с  Федеральным законом от 25 декабря 2008г. № 273-ФЗ «О противодействии коррупции», Указом Президента РФ от 11.04.2014 г. № 226 «Об утверждении Национального плана противодействия коррупции на 2014 – 2015 гг.»</w:t>
      </w:r>
    </w:p>
    <w:p w:rsidR="000017AF" w:rsidRPr="00FD6E32" w:rsidRDefault="000017AF" w:rsidP="000017AF">
      <w:pPr>
        <w:pStyle w:val="a5"/>
        <w:spacing w:line="240" w:lineRule="auto"/>
        <w:rPr>
          <w:b/>
          <w:szCs w:val="28"/>
        </w:rPr>
      </w:pPr>
    </w:p>
    <w:p w:rsidR="000017AF" w:rsidRPr="002F1564" w:rsidRDefault="000017AF" w:rsidP="00FD6E32">
      <w:pPr>
        <w:pStyle w:val="a5"/>
        <w:spacing w:line="240" w:lineRule="auto"/>
        <w:jc w:val="center"/>
        <w:rPr>
          <w:b/>
          <w:szCs w:val="28"/>
        </w:rPr>
      </w:pPr>
      <w:r w:rsidRPr="002F1564">
        <w:rPr>
          <w:b/>
          <w:szCs w:val="28"/>
        </w:rPr>
        <w:t>ПОСТАНОВЛЯЮ:</w:t>
      </w:r>
    </w:p>
    <w:p w:rsidR="000017AF" w:rsidRPr="00B00075" w:rsidRDefault="000017AF" w:rsidP="000017AF">
      <w:pPr>
        <w:pStyle w:val="a5"/>
        <w:spacing w:line="240" w:lineRule="auto"/>
        <w:rPr>
          <w:b/>
          <w:sz w:val="24"/>
          <w:szCs w:val="24"/>
        </w:rPr>
      </w:pPr>
    </w:p>
    <w:p w:rsidR="000017AF" w:rsidRDefault="00EF6570" w:rsidP="000017AF">
      <w:pPr>
        <w:pStyle w:val="a5"/>
        <w:spacing w:line="240" w:lineRule="auto"/>
      </w:pPr>
      <w:r>
        <w:t>1</w:t>
      </w:r>
      <w:r w:rsidR="000017AF">
        <w:t>. Назначить ответственным за работу по профилактике коррупционных и ин</w:t>
      </w:r>
      <w:r w:rsidR="00422663">
        <w:t>ых правонарушений главного специалиста администрации Коленовского муниципального образования Свечникову М.М.</w:t>
      </w:r>
    </w:p>
    <w:p w:rsidR="000017AF" w:rsidRDefault="00EF6570" w:rsidP="000017AF">
      <w:pPr>
        <w:pStyle w:val="a5"/>
        <w:spacing w:line="240" w:lineRule="auto"/>
      </w:pPr>
      <w:r>
        <w:t>2</w:t>
      </w:r>
      <w:r w:rsidR="000017AF">
        <w:t>. Должностным лицам, участвующим в реализации мероприятий антикоррупционной направленности, использовать список вопросов внутреннего мониторинга выполнения требований антикоррупционного законодательства (приложение 1)</w:t>
      </w:r>
    </w:p>
    <w:p w:rsidR="000017AF" w:rsidRDefault="00EF6570" w:rsidP="00EF6570">
      <w:pPr>
        <w:pStyle w:val="a5"/>
        <w:spacing w:line="240" w:lineRule="auto"/>
        <w:ind w:firstLine="0"/>
      </w:pPr>
      <w:r>
        <w:t xml:space="preserve">          3</w:t>
      </w:r>
      <w:r w:rsidR="00422663">
        <w:t>.  Главному специалисту администрации Коленовского муниципального образования Свечниковой М.М.</w:t>
      </w:r>
      <w:r w:rsidR="000017AF">
        <w:t xml:space="preserve"> внести изменения в долж</w:t>
      </w:r>
      <w:r w:rsidR="00422663">
        <w:t>ностные инструкции ответственныхлиц.</w:t>
      </w:r>
    </w:p>
    <w:p w:rsidR="000017AF" w:rsidRPr="00B1247F" w:rsidRDefault="00EF6570" w:rsidP="000017A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017AF">
        <w:rPr>
          <w:szCs w:val="28"/>
        </w:rPr>
        <w:t xml:space="preserve">. </w:t>
      </w:r>
      <w:r w:rsidR="000017AF" w:rsidRPr="00B1247F">
        <w:rPr>
          <w:szCs w:val="28"/>
        </w:rPr>
        <w:t xml:space="preserve">Обнародовать </w:t>
      </w:r>
      <w:r w:rsidR="00422663">
        <w:rPr>
          <w:szCs w:val="28"/>
        </w:rPr>
        <w:t>настоящее Постановление на информационном стенде в здании администрации Коленовского муниципального образования и разместить</w:t>
      </w:r>
      <w:r w:rsidR="000017AF" w:rsidRPr="00B1247F">
        <w:rPr>
          <w:szCs w:val="28"/>
        </w:rPr>
        <w:t xml:space="preserve"> на официальном сай</w:t>
      </w:r>
      <w:r w:rsidR="00422663">
        <w:rPr>
          <w:szCs w:val="28"/>
        </w:rPr>
        <w:t>те администрации Коленовского муниципального образования  в сети Интернет</w:t>
      </w:r>
      <w:r w:rsidR="000017AF" w:rsidRPr="00B1247F">
        <w:rPr>
          <w:szCs w:val="28"/>
        </w:rPr>
        <w:t>.</w:t>
      </w:r>
    </w:p>
    <w:p w:rsidR="000017AF" w:rsidRPr="00B00075" w:rsidRDefault="00EF6570" w:rsidP="000017A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</w:t>
      </w:r>
      <w:r w:rsidR="000017AF">
        <w:rPr>
          <w:szCs w:val="28"/>
        </w:rPr>
        <w:t>.</w:t>
      </w:r>
      <w:r w:rsidR="000017AF" w:rsidRPr="00B1247F">
        <w:rPr>
          <w:szCs w:val="28"/>
        </w:rPr>
        <w:t xml:space="preserve"> Настоящее постановление вступает в силу с момента подписания.</w:t>
      </w:r>
    </w:p>
    <w:p w:rsidR="000017AF" w:rsidRDefault="00EF6570" w:rsidP="007902F6">
      <w:pPr>
        <w:pStyle w:val="a5"/>
      </w:pPr>
      <w:r>
        <w:t xml:space="preserve">6. </w:t>
      </w:r>
      <w:r w:rsidR="000017AF">
        <w:t xml:space="preserve">Контроль за исполнением настоящего </w:t>
      </w:r>
      <w:r w:rsidR="007902F6">
        <w:t>Постановления оставляю за собой.</w:t>
      </w:r>
    </w:p>
    <w:p w:rsidR="00422663" w:rsidRDefault="00422663" w:rsidP="00EF6570">
      <w:pPr>
        <w:pStyle w:val="a5"/>
        <w:ind w:firstLine="0"/>
        <w:rPr>
          <w:szCs w:val="28"/>
        </w:rPr>
      </w:pPr>
    </w:p>
    <w:p w:rsidR="00422663" w:rsidRDefault="00422663" w:rsidP="000017AF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17AF" w:rsidRPr="00B044F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0017AF" w:rsidRPr="00B044F5" w:rsidRDefault="00422663" w:rsidP="000017AF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Коленовского</w:t>
      </w:r>
      <w:r>
        <w:rPr>
          <w:sz w:val="28"/>
          <w:szCs w:val="28"/>
        </w:rPr>
        <w:br/>
        <w:t>муниципального образования</w:t>
      </w:r>
      <w:r w:rsidR="000017AF" w:rsidRPr="00B044F5">
        <w:rPr>
          <w:sz w:val="28"/>
          <w:szCs w:val="28"/>
        </w:rPr>
        <w:tab/>
      </w:r>
      <w:r w:rsidR="000017AF" w:rsidRPr="00B044F5">
        <w:rPr>
          <w:sz w:val="28"/>
          <w:szCs w:val="28"/>
        </w:rPr>
        <w:tab/>
      </w:r>
      <w:r w:rsidR="000017A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С.В.Гусенков</w:t>
      </w:r>
    </w:p>
    <w:p w:rsidR="000017AF" w:rsidRPr="00B044F5" w:rsidRDefault="000017AF" w:rsidP="000017AF">
      <w:pPr>
        <w:pStyle w:val="1"/>
        <w:jc w:val="left"/>
        <w:rPr>
          <w:sz w:val="28"/>
          <w:szCs w:val="28"/>
        </w:rPr>
      </w:pPr>
    </w:p>
    <w:p w:rsidR="000017AF" w:rsidRDefault="000017AF" w:rsidP="00FD6E32"/>
    <w:p w:rsidR="000017AF" w:rsidRDefault="000017AF" w:rsidP="000017AF">
      <w:pPr>
        <w:ind w:firstLine="5103"/>
        <w:rPr>
          <w:sz w:val="20"/>
        </w:rPr>
      </w:pPr>
    </w:p>
    <w:p w:rsidR="00EF6570" w:rsidRPr="003E1E6B" w:rsidRDefault="00EF6570" w:rsidP="000017AF">
      <w:pPr>
        <w:ind w:firstLine="5103"/>
        <w:rPr>
          <w:sz w:val="20"/>
        </w:rPr>
      </w:pPr>
    </w:p>
    <w:p w:rsidR="000017AF" w:rsidRPr="00EF6570" w:rsidRDefault="000017AF" w:rsidP="00FD6E32">
      <w:pPr>
        <w:ind w:firstLine="5103"/>
        <w:jc w:val="right"/>
        <w:rPr>
          <w:szCs w:val="28"/>
        </w:rPr>
      </w:pPr>
      <w:r w:rsidRPr="00EF6570">
        <w:rPr>
          <w:szCs w:val="28"/>
        </w:rPr>
        <w:lastRenderedPageBreak/>
        <w:t xml:space="preserve">Приложение </w:t>
      </w:r>
    </w:p>
    <w:p w:rsidR="000017AF" w:rsidRPr="00EF6570" w:rsidRDefault="00FD6E32" w:rsidP="00FD6E32">
      <w:pPr>
        <w:ind w:firstLine="5103"/>
        <w:jc w:val="right"/>
        <w:rPr>
          <w:szCs w:val="28"/>
        </w:rPr>
      </w:pPr>
      <w:r w:rsidRPr="00EF6570">
        <w:rPr>
          <w:szCs w:val="28"/>
        </w:rPr>
        <w:t>к Постановлению</w:t>
      </w:r>
      <w:r w:rsidR="000017AF" w:rsidRPr="00EF6570">
        <w:rPr>
          <w:szCs w:val="28"/>
        </w:rPr>
        <w:t xml:space="preserve"> администрации</w:t>
      </w:r>
    </w:p>
    <w:p w:rsidR="000017AF" w:rsidRPr="00EF6570" w:rsidRDefault="00FD6E32" w:rsidP="00FD6E32">
      <w:pPr>
        <w:ind w:firstLine="5103"/>
        <w:jc w:val="right"/>
        <w:rPr>
          <w:szCs w:val="28"/>
        </w:rPr>
      </w:pPr>
      <w:r w:rsidRPr="00EF6570">
        <w:rPr>
          <w:szCs w:val="28"/>
        </w:rPr>
        <w:t>Коленовского муниципального образования</w:t>
      </w:r>
    </w:p>
    <w:p w:rsidR="00FD6E32" w:rsidRPr="00EF6570" w:rsidRDefault="00EF6570" w:rsidP="00FD6E32">
      <w:pPr>
        <w:ind w:firstLine="5103"/>
        <w:jc w:val="right"/>
        <w:rPr>
          <w:szCs w:val="28"/>
        </w:rPr>
      </w:pPr>
      <w:r>
        <w:rPr>
          <w:szCs w:val="28"/>
        </w:rPr>
        <w:t>от</w:t>
      </w:r>
      <w:r w:rsidRPr="00EF6570">
        <w:rPr>
          <w:szCs w:val="28"/>
        </w:rPr>
        <w:t xml:space="preserve"> 01.10.</w:t>
      </w:r>
      <w:r w:rsidR="00FD6E32" w:rsidRPr="00EF6570">
        <w:rPr>
          <w:szCs w:val="28"/>
        </w:rPr>
        <w:t>2014г.</w:t>
      </w:r>
    </w:p>
    <w:p w:rsidR="000017AF" w:rsidRPr="00EF6570" w:rsidRDefault="000017AF" w:rsidP="00FD6E32">
      <w:pPr>
        <w:jc w:val="right"/>
        <w:rPr>
          <w:szCs w:val="28"/>
        </w:rPr>
      </w:pPr>
    </w:p>
    <w:p w:rsidR="000017AF" w:rsidRDefault="000017AF" w:rsidP="000017AF">
      <w:pPr>
        <w:pStyle w:val="a3"/>
        <w:tabs>
          <w:tab w:val="clear" w:pos="4153"/>
          <w:tab w:val="clear" w:pos="8306"/>
        </w:tabs>
        <w:suppressAutoHyphens w:val="0"/>
      </w:pPr>
      <w:r>
        <w:rPr>
          <w:b/>
          <w:bCs/>
        </w:rPr>
        <w:t>Основные направления деятельности ответственных сотрудник</w:t>
      </w:r>
      <w:r w:rsidR="00FD6E32">
        <w:rPr>
          <w:b/>
          <w:bCs/>
        </w:rPr>
        <w:t>ов администрации Коленовского</w:t>
      </w:r>
      <w:r>
        <w:rPr>
          <w:b/>
          <w:bCs/>
        </w:rPr>
        <w:t xml:space="preserve"> муниципальног</w:t>
      </w:r>
      <w:r w:rsidR="00FD6E32">
        <w:rPr>
          <w:b/>
          <w:bCs/>
        </w:rPr>
        <w:t xml:space="preserve">о образования </w:t>
      </w:r>
      <w:r>
        <w:rPr>
          <w:b/>
          <w:bCs/>
        </w:rPr>
        <w:t xml:space="preserve"> в </w:t>
      </w:r>
      <w:r>
        <w:rPr>
          <w:b/>
          <w:bCs/>
        </w:rPr>
        <w:br/>
        <w:t>сфере внутреннего мониторинга антикоррупционного законодательства</w:t>
      </w:r>
    </w:p>
    <w:p w:rsidR="000017AF" w:rsidRDefault="000017AF" w:rsidP="000017AF">
      <w:pPr>
        <w:pStyle w:val="a3"/>
        <w:tabs>
          <w:tab w:val="clear" w:pos="4153"/>
          <w:tab w:val="clear" w:pos="8306"/>
        </w:tabs>
        <w:suppressAutoHyphen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1"/>
        <w:gridCol w:w="6014"/>
      </w:tblGrid>
      <w:tr w:rsidR="000017AF" w:rsidTr="0047335D">
        <w:tc>
          <w:tcPr>
            <w:tcW w:w="3841" w:type="dxa"/>
          </w:tcPr>
          <w:p w:rsidR="000017AF" w:rsidRDefault="000017AF" w:rsidP="0047335D">
            <w:pPr>
              <w:pStyle w:val="a3"/>
              <w:tabs>
                <w:tab w:val="clear" w:pos="4153"/>
                <w:tab w:val="clear" w:pos="8306"/>
              </w:tabs>
              <w:suppressAutoHyphens w:val="0"/>
            </w:pPr>
            <w:r>
              <w:t>Должностные лица</w:t>
            </w:r>
          </w:p>
        </w:tc>
        <w:tc>
          <w:tcPr>
            <w:tcW w:w="6014" w:type="dxa"/>
          </w:tcPr>
          <w:p w:rsidR="000017AF" w:rsidRDefault="000017AF" w:rsidP="0047335D">
            <w:pPr>
              <w:pStyle w:val="a3"/>
              <w:tabs>
                <w:tab w:val="clear" w:pos="4153"/>
                <w:tab w:val="clear" w:pos="8306"/>
              </w:tabs>
              <w:suppressAutoHyphens w:val="0"/>
            </w:pPr>
            <w:r>
              <w:t>Направление работы</w:t>
            </w:r>
          </w:p>
        </w:tc>
      </w:tr>
      <w:tr w:rsidR="000017AF" w:rsidTr="0047335D">
        <w:tc>
          <w:tcPr>
            <w:tcW w:w="3841" w:type="dxa"/>
          </w:tcPr>
          <w:p w:rsidR="000017AF" w:rsidRDefault="000017AF" w:rsidP="0047335D">
            <w:pPr>
              <w:pStyle w:val="a3"/>
              <w:tabs>
                <w:tab w:val="clear" w:pos="4153"/>
                <w:tab w:val="clear" w:pos="8306"/>
              </w:tabs>
              <w:suppressAutoHyphens w:val="0"/>
            </w:pPr>
            <w:r>
              <w:t>1</w:t>
            </w:r>
          </w:p>
        </w:tc>
        <w:tc>
          <w:tcPr>
            <w:tcW w:w="6014" w:type="dxa"/>
          </w:tcPr>
          <w:p w:rsidR="000017AF" w:rsidRDefault="000017AF" w:rsidP="0047335D">
            <w:pPr>
              <w:pStyle w:val="a3"/>
              <w:tabs>
                <w:tab w:val="clear" w:pos="4153"/>
                <w:tab w:val="clear" w:pos="8306"/>
              </w:tabs>
              <w:suppressAutoHyphens w:val="0"/>
            </w:pPr>
            <w:r>
              <w:t>2</w:t>
            </w:r>
          </w:p>
        </w:tc>
      </w:tr>
      <w:tr w:rsidR="000017AF" w:rsidRPr="00AC2D27" w:rsidTr="0047335D">
        <w:trPr>
          <w:trHeight w:val="1891"/>
        </w:trPr>
        <w:tc>
          <w:tcPr>
            <w:tcW w:w="3841" w:type="dxa"/>
          </w:tcPr>
          <w:p w:rsidR="000017AF" w:rsidRPr="00AC2D27" w:rsidRDefault="00EF6570" w:rsidP="00EF6570">
            <w:pPr>
              <w:pStyle w:val="a3"/>
              <w:jc w:val="left"/>
              <w:rPr>
                <w:b/>
                <w:szCs w:val="28"/>
              </w:rPr>
            </w:pPr>
            <w:r w:rsidRPr="00AC2D27">
              <w:rPr>
                <w:b/>
                <w:szCs w:val="28"/>
              </w:rPr>
              <w:t>1.Свечникова М.М.</w:t>
            </w:r>
          </w:p>
          <w:p w:rsidR="00EF6570" w:rsidRPr="00AC2D27" w:rsidRDefault="00EF6570" w:rsidP="00EF6570">
            <w:pPr>
              <w:pStyle w:val="a3"/>
              <w:jc w:val="left"/>
              <w:rPr>
                <w:szCs w:val="28"/>
              </w:rPr>
            </w:pPr>
            <w:r w:rsidRPr="00AC2D27">
              <w:rPr>
                <w:szCs w:val="28"/>
              </w:rPr>
              <w:t>Главный специалист</w:t>
            </w:r>
          </w:p>
          <w:p w:rsidR="00EF6570" w:rsidRPr="00AC2D27" w:rsidRDefault="00EF6570" w:rsidP="00EF6570">
            <w:pPr>
              <w:pStyle w:val="a3"/>
              <w:jc w:val="left"/>
              <w:rPr>
                <w:szCs w:val="28"/>
              </w:rPr>
            </w:pPr>
            <w:r w:rsidRPr="00AC2D27">
              <w:rPr>
                <w:szCs w:val="28"/>
              </w:rPr>
              <w:t>администрации</w:t>
            </w:r>
          </w:p>
        </w:tc>
        <w:tc>
          <w:tcPr>
            <w:tcW w:w="6014" w:type="dxa"/>
          </w:tcPr>
          <w:p w:rsidR="000017AF" w:rsidRPr="00AC2D27" w:rsidRDefault="000017AF" w:rsidP="0047335D">
            <w:pPr>
              <w:jc w:val="both"/>
              <w:rPr>
                <w:color w:val="000000"/>
                <w:szCs w:val="28"/>
              </w:rPr>
            </w:pPr>
            <w:r w:rsidRPr="00AC2D27">
              <w:rPr>
                <w:color w:val="000000"/>
                <w:szCs w:val="28"/>
              </w:rPr>
              <w:t>1.1.Осуществления  контроля реализации антикоррупционных мероприятий отдельными должно</w:t>
            </w:r>
            <w:r w:rsidR="00FD6E32" w:rsidRPr="00AC2D27">
              <w:rPr>
                <w:color w:val="000000"/>
                <w:szCs w:val="28"/>
              </w:rPr>
              <w:t>стными лицами,</w:t>
            </w:r>
            <w:r w:rsidRPr="00AC2D27">
              <w:rPr>
                <w:color w:val="000000"/>
                <w:szCs w:val="28"/>
              </w:rPr>
              <w:t xml:space="preserve"> надлежащей наполняемости специального номенклатурного дела, представления соответствующей информации в сети Интернет</w:t>
            </w:r>
          </w:p>
          <w:p w:rsidR="000017AF" w:rsidRPr="00AC2D27" w:rsidRDefault="000017AF" w:rsidP="0047335D">
            <w:pPr>
              <w:jc w:val="both"/>
              <w:rPr>
                <w:color w:val="000000"/>
                <w:szCs w:val="28"/>
              </w:rPr>
            </w:pPr>
            <w:r w:rsidRPr="00AC2D27">
              <w:rPr>
                <w:color w:val="000000"/>
                <w:szCs w:val="28"/>
              </w:rPr>
              <w:t xml:space="preserve">1.2. </w:t>
            </w:r>
            <w:r w:rsidRPr="00AC2D27">
              <w:rPr>
                <w:szCs w:val="28"/>
              </w:rPr>
              <w:t>Своевременное и полное  рассмотрение  обращений граждан, содержащих сведения о коррупционной деятельности должностных лиц, поступающих  в органах местного самоуправления.</w:t>
            </w:r>
          </w:p>
          <w:p w:rsidR="000017AF" w:rsidRPr="00AC2D27" w:rsidRDefault="000017AF" w:rsidP="007902F6">
            <w:pPr>
              <w:jc w:val="both"/>
              <w:rPr>
                <w:color w:val="000000"/>
                <w:szCs w:val="28"/>
              </w:rPr>
            </w:pPr>
          </w:p>
        </w:tc>
      </w:tr>
      <w:tr w:rsidR="000017AF" w:rsidRPr="00AC2D27" w:rsidTr="0047335D">
        <w:trPr>
          <w:trHeight w:val="381"/>
        </w:trPr>
        <w:tc>
          <w:tcPr>
            <w:tcW w:w="3841" w:type="dxa"/>
          </w:tcPr>
          <w:p w:rsidR="000017AF" w:rsidRPr="00AC2D27" w:rsidRDefault="000017AF" w:rsidP="007902F6">
            <w:pPr>
              <w:pStyle w:val="a3"/>
              <w:jc w:val="left"/>
              <w:rPr>
                <w:szCs w:val="28"/>
              </w:rPr>
            </w:pPr>
            <w:r w:rsidRPr="00AC2D27">
              <w:rPr>
                <w:szCs w:val="28"/>
              </w:rPr>
              <w:t xml:space="preserve">2. </w:t>
            </w:r>
            <w:r w:rsidR="007902F6" w:rsidRPr="00AC2D27">
              <w:rPr>
                <w:b/>
                <w:szCs w:val="28"/>
              </w:rPr>
              <w:t>Свечникова М.М</w:t>
            </w:r>
            <w:r w:rsidRPr="00AC2D27">
              <w:rPr>
                <w:b/>
                <w:szCs w:val="28"/>
              </w:rPr>
              <w:t>.,</w:t>
            </w:r>
            <w:r w:rsidRPr="00AC2D27">
              <w:rPr>
                <w:szCs w:val="28"/>
              </w:rPr>
              <w:t xml:space="preserve"> </w:t>
            </w:r>
            <w:r w:rsidRPr="00AC2D27">
              <w:rPr>
                <w:szCs w:val="28"/>
              </w:rPr>
              <w:br/>
            </w:r>
            <w:r w:rsidR="007902F6" w:rsidRPr="00AC2D27">
              <w:rPr>
                <w:szCs w:val="28"/>
              </w:rPr>
              <w:t>главный специалист администрации</w:t>
            </w:r>
          </w:p>
        </w:tc>
        <w:tc>
          <w:tcPr>
            <w:tcW w:w="6014" w:type="dxa"/>
          </w:tcPr>
          <w:p w:rsidR="000017AF" w:rsidRPr="00AC2D27" w:rsidRDefault="000017AF" w:rsidP="0047335D">
            <w:pPr>
              <w:pStyle w:val="a3"/>
              <w:jc w:val="both"/>
              <w:rPr>
                <w:color w:val="000000"/>
                <w:szCs w:val="28"/>
              </w:rPr>
            </w:pPr>
            <w:r w:rsidRPr="00AC2D27">
              <w:rPr>
                <w:color w:val="000000"/>
                <w:szCs w:val="28"/>
              </w:rPr>
              <w:t>2.1.Обеспечение  преемственности в реализации антикоррупционных мероприятий при смене кадрового состава</w:t>
            </w:r>
          </w:p>
          <w:p w:rsidR="000017AF" w:rsidRPr="00AC2D27" w:rsidRDefault="000017AF" w:rsidP="0047335D">
            <w:pPr>
              <w:jc w:val="both"/>
              <w:rPr>
                <w:color w:val="000000"/>
                <w:szCs w:val="28"/>
              </w:rPr>
            </w:pPr>
            <w:r w:rsidRPr="00AC2D27">
              <w:rPr>
                <w:color w:val="000000"/>
                <w:szCs w:val="28"/>
              </w:rPr>
              <w:t xml:space="preserve">2.2. Реализация отдельных требований антикоррупционного законодательства: Указа Президента РФ от 21.09.2009 года № 1065 (постановлений Губернатора Саратовской области от 01.06.2010 года № 167, от 4 октября 2010 года № 220) в части </w:t>
            </w:r>
            <w:r w:rsidRPr="00AC2D27">
              <w:rPr>
                <w:color w:val="2D2D2D"/>
                <w:spacing w:val="2"/>
                <w:szCs w:val="28"/>
                <w:shd w:val="clear" w:color="auto" w:fill="FFFFFF"/>
              </w:rPr>
              <w:t>работы</w:t>
            </w:r>
            <w:r w:rsidRPr="00AC2D27">
              <w:rPr>
                <w:rFonts w:ascii="Arial" w:hAnsi="Arial" w:cs="Arial"/>
                <w:color w:val="2D2D2D"/>
                <w:spacing w:val="2"/>
                <w:szCs w:val="28"/>
                <w:shd w:val="clear" w:color="auto" w:fill="FFFFFF"/>
              </w:rPr>
              <w:t xml:space="preserve"> </w:t>
            </w:r>
            <w:r w:rsidRPr="00AC2D27">
              <w:rPr>
                <w:color w:val="000000"/>
                <w:szCs w:val="28"/>
              </w:rPr>
              <w:t xml:space="preserve">по профилактике коррупционных и иных правонарушений; статьи 8 ФЗ «О противодействии коррупции» (постановления Губернатора области от 1 июня 2010 года № 167) в части проведения проверок достоверности и полноты сведений, предоставляемым муниципальными служащими и лицами, претендующими на замещение соответствующих должностей, о своих доходах, имуществе и обязательствах имущественного характера; статьи 9 ФЗ «О противодействии коррупции» (постановления </w:t>
            </w:r>
            <w:r w:rsidRPr="00AC2D27">
              <w:rPr>
                <w:color w:val="000000"/>
                <w:szCs w:val="28"/>
              </w:rPr>
              <w:lastRenderedPageBreak/>
              <w:t xml:space="preserve">Губернатора области от 9 апреля 2009 года № 31) в части организации рассмотрения уведомлений муниципальных служащих о фактах обращений в целях склонения их к совершению коррупционных правонарушений; статьи 10 ФЗ «О противодействии коррупции» (постановления Губернатора области от 19 августа 2010 года № 206) в части предотвращения и урегулирования конфликта интересов на муниципальной службе, Указа Президента РФ  от 18 мая 2009 года № 557 (постановления Губернатора области от 26 августа 2009 года № 91) в части утверждения и поддержания в актуальном состоянии перечня должностей муниципальной службы, замещение которых связано с коррупционными рисками </w:t>
            </w:r>
          </w:p>
          <w:p w:rsidR="007902F6" w:rsidRPr="00AC2D27" w:rsidRDefault="007902F6" w:rsidP="00EF6570">
            <w:pPr>
              <w:pStyle w:val="a3"/>
              <w:tabs>
                <w:tab w:val="clear" w:pos="4153"/>
                <w:tab w:val="clear" w:pos="8306"/>
              </w:tabs>
              <w:suppressAutoHyphens w:val="0"/>
              <w:jc w:val="left"/>
              <w:rPr>
                <w:color w:val="000000"/>
                <w:szCs w:val="28"/>
              </w:rPr>
            </w:pPr>
          </w:p>
        </w:tc>
      </w:tr>
    </w:tbl>
    <w:p w:rsidR="000017AF" w:rsidRPr="00AC2D27" w:rsidRDefault="000017AF" w:rsidP="000017AF">
      <w:pPr>
        <w:pStyle w:val="a7"/>
        <w:tabs>
          <w:tab w:val="clear" w:pos="5103"/>
          <w:tab w:val="clear" w:pos="9639"/>
        </w:tabs>
        <w:suppressAutoHyphens w:val="0"/>
        <w:spacing w:before="0" w:line="240" w:lineRule="auto"/>
        <w:rPr>
          <w:szCs w:val="28"/>
        </w:rPr>
      </w:pPr>
      <w:r w:rsidRPr="00AC2D27">
        <w:rPr>
          <w:szCs w:val="28"/>
        </w:rPr>
        <w:lastRenderedPageBreak/>
        <w:br w:type="page"/>
      </w:r>
    </w:p>
    <w:p w:rsidR="007E7A34" w:rsidRDefault="007E7A34"/>
    <w:sectPr w:rsidR="007E7A34" w:rsidSect="000017AF">
      <w:headerReference w:type="even" r:id="rId8"/>
      <w:headerReference w:type="default" r:id="rId9"/>
      <w:pgSz w:w="11907" w:h="16840" w:code="9"/>
      <w:pgMar w:top="709" w:right="850" w:bottom="851" w:left="1418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D9" w:rsidRDefault="002B0DD9" w:rsidP="006A30B6">
      <w:r>
        <w:separator/>
      </w:r>
    </w:p>
  </w:endnote>
  <w:endnote w:type="continuationSeparator" w:id="1">
    <w:p w:rsidR="002B0DD9" w:rsidRDefault="002B0DD9" w:rsidP="006A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D9" w:rsidRDefault="002B0DD9" w:rsidP="006A30B6">
      <w:r>
        <w:separator/>
      </w:r>
    </w:p>
  </w:footnote>
  <w:footnote w:type="continuationSeparator" w:id="1">
    <w:p w:rsidR="002B0DD9" w:rsidRDefault="002B0DD9" w:rsidP="006A3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B9" w:rsidRDefault="00AD2B13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17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10B9" w:rsidRDefault="002B0D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B9" w:rsidRDefault="002B0DD9">
    <w:pPr>
      <w:pStyle w:val="a3"/>
      <w:framePr w:wrap="around" w:vAnchor="text" w:hAnchor="margin" w:xAlign="center" w:y="1"/>
      <w:rPr>
        <w:rStyle w:val="a9"/>
      </w:rPr>
    </w:pPr>
  </w:p>
  <w:p w:rsidR="00DA10B9" w:rsidRDefault="002B0D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56E"/>
    <w:multiLevelType w:val="hybridMultilevel"/>
    <w:tmpl w:val="E412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7AF"/>
    <w:rsid w:val="000017AF"/>
    <w:rsid w:val="002811F2"/>
    <w:rsid w:val="002B0DD9"/>
    <w:rsid w:val="002F1564"/>
    <w:rsid w:val="003B509C"/>
    <w:rsid w:val="00422663"/>
    <w:rsid w:val="00470B74"/>
    <w:rsid w:val="006A30B6"/>
    <w:rsid w:val="007902F6"/>
    <w:rsid w:val="007E7A34"/>
    <w:rsid w:val="00A20383"/>
    <w:rsid w:val="00A26E5A"/>
    <w:rsid w:val="00AC2D27"/>
    <w:rsid w:val="00AD2B13"/>
    <w:rsid w:val="00C82D15"/>
    <w:rsid w:val="00D57E2C"/>
    <w:rsid w:val="00D81CC4"/>
    <w:rsid w:val="00EB3043"/>
    <w:rsid w:val="00EF6570"/>
    <w:rsid w:val="00FD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17A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7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0017AF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00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0017AF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semiHidden/>
    <w:rsid w:val="0000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ignature"/>
    <w:basedOn w:val="a"/>
    <w:next w:val="a5"/>
    <w:link w:val="a8"/>
    <w:semiHidden/>
    <w:rsid w:val="000017AF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8">
    <w:name w:val="Подпись Знак"/>
    <w:basedOn w:val="a0"/>
    <w:link w:val="a7"/>
    <w:semiHidden/>
    <w:rsid w:val="000017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semiHidden/>
    <w:rsid w:val="00001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133B-C2D2-4C75-B9E3-1907B5E5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2014-11-19T08:13:00Z</cp:lastPrinted>
  <dcterms:created xsi:type="dcterms:W3CDTF">2014-07-09T10:54:00Z</dcterms:created>
  <dcterms:modified xsi:type="dcterms:W3CDTF">2014-11-19T08:24:00Z</dcterms:modified>
</cp:coreProperties>
</file>