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proofErr w:type="gramStart"/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</w:t>
      </w:r>
      <w:proofErr w:type="gramEnd"/>
      <w:r w:rsidRPr="00E0616A">
        <w:rPr>
          <w:szCs w:val="28"/>
        </w:rPr>
        <w:t xml:space="preserve">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921AD0" w:rsidRPr="00921AD0" w:rsidRDefault="00921AD0" w:rsidP="00921AD0">
      <w:pPr>
        <w:ind w:right="-143"/>
        <w:jc w:val="both"/>
        <w:rPr>
          <w:b/>
          <w:szCs w:val="28"/>
        </w:rPr>
      </w:pPr>
      <w:r w:rsidRPr="00921AD0">
        <w:rPr>
          <w:b/>
          <w:color w:val="000000"/>
          <w:szCs w:val="28"/>
        </w:rPr>
        <w:t xml:space="preserve">       - </w:t>
      </w:r>
      <w:r w:rsidRPr="00921AD0">
        <w:rPr>
          <w:rFonts w:eastAsia="Arial Unicode MS"/>
          <w:b/>
          <w:szCs w:val="28"/>
        </w:rPr>
        <w:t xml:space="preserve">в  </w:t>
      </w:r>
      <w:proofErr w:type="spellStart"/>
      <w:r w:rsidRPr="00921AD0">
        <w:rPr>
          <w:rFonts w:eastAsia="Arial Unicode MS"/>
          <w:b/>
          <w:szCs w:val="28"/>
        </w:rPr>
        <w:t>Кипецком</w:t>
      </w:r>
      <w:proofErr w:type="spellEnd"/>
      <w:r w:rsidRPr="00921AD0">
        <w:rPr>
          <w:rFonts w:eastAsia="Arial Unicode MS"/>
          <w:b/>
          <w:szCs w:val="28"/>
        </w:rPr>
        <w:t xml:space="preserve"> муниципальном образовании   на  31.10.2023 г. в</w:t>
      </w:r>
      <w:r w:rsidRPr="00921AD0">
        <w:rPr>
          <w:b/>
          <w:color w:val="000000"/>
          <w:szCs w:val="28"/>
        </w:rPr>
        <w:t xml:space="preserve"> 12.00 часов.</w:t>
      </w:r>
      <w:r>
        <w:rPr>
          <w:b/>
          <w:szCs w:val="28"/>
        </w:rPr>
        <w:t xml:space="preserve"> </w:t>
      </w:r>
      <w:r w:rsidRPr="00921AD0">
        <w:rPr>
          <w:b/>
          <w:color w:val="000000"/>
          <w:szCs w:val="28"/>
        </w:rPr>
        <w:t xml:space="preserve">Место проведения: Саратовская область, </w:t>
      </w:r>
      <w:proofErr w:type="spellStart"/>
      <w:r w:rsidRPr="00921AD0">
        <w:rPr>
          <w:b/>
          <w:color w:val="000000"/>
          <w:szCs w:val="28"/>
        </w:rPr>
        <w:t>Екатериновский</w:t>
      </w:r>
      <w:proofErr w:type="spellEnd"/>
      <w:r w:rsidRPr="00921AD0">
        <w:rPr>
          <w:b/>
          <w:color w:val="000000"/>
          <w:szCs w:val="28"/>
        </w:rPr>
        <w:t xml:space="preserve"> район, д. Михайловка, ул. Советская, д.83а (здание СДК).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</w:t>
      </w:r>
      <w:r w:rsidR="006D1AC8">
        <w:rPr>
          <w:szCs w:val="28"/>
        </w:rPr>
        <w:t xml:space="preserve"> </w:t>
      </w:r>
      <w:r w:rsidRPr="00E0616A">
        <w:rPr>
          <w:szCs w:val="28"/>
        </w:rPr>
        <w:t>00</w:t>
      </w:r>
      <w:r w:rsidR="006D1AC8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6D1AC8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Pr="00E0616A">
        <w:rPr>
          <w:color w:val="000000"/>
          <w:szCs w:val="28"/>
          <w:highlight w:val="white"/>
        </w:rPr>
        <w:t xml:space="preserve">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616A"/>
    <w:rsid w:val="003C33FD"/>
    <w:rsid w:val="006463E2"/>
    <w:rsid w:val="006804A5"/>
    <w:rsid w:val="006953DA"/>
    <w:rsid w:val="006D1AC8"/>
    <w:rsid w:val="0075046E"/>
    <w:rsid w:val="0084508F"/>
    <w:rsid w:val="00921AD0"/>
    <w:rsid w:val="00A04A82"/>
    <w:rsid w:val="00A86470"/>
    <w:rsid w:val="00AD5F29"/>
    <w:rsid w:val="00D24DA3"/>
    <w:rsid w:val="00D27B99"/>
    <w:rsid w:val="00E0616A"/>
    <w:rsid w:val="00E76BF7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6</cp:revision>
  <dcterms:created xsi:type="dcterms:W3CDTF">2023-10-13T04:24:00Z</dcterms:created>
  <dcterms:modified xsi:type="dcterms:W3CDTF">2023-10-23T11:50:00Z</dcterms:modified>
</cp:coreProperties>
</file>