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7D" w:rsidRPr="001D367D" w:rsidRDefault="001D367D" w:rsidP="001D367D">
      <w:pPr>
        <w:shd w:val="clear" w:color="auto" w:fill="F7F7F7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2E5E"/>
          <w:sz w:val="44"/>
          <w:szCs w:val="44"/>
          <w:lang w:eastAsia="ru-RU"/>
        </w:rPr>
      </w:pPr>
      <w:r w:rsidRPr="001D367D">
        <w:rPr>
          <w:rFonts w:ascii="Times New Roman" w:eastAsia="Times New Roman" w:hAnsi="Times New Roman" w:cs="Times New Roman"/>
          <w:b/>
          <w:bCs/>
          <w:color w:val="002E5E"/>
          <w:sz w:val="44"/>
          <w:szCs w:val="44"/>
          <w:lang w:eastAsia="ru-RU"/>
        </w:rPr>
        <w:t>Снова в силе: 6 апреля стартует прием заявок на компенсацию затрат на участие в зарубежных международных выставках и ярмарках</w:t>
      </w:r>
    </w:p>
    <w:p w:rsidR="000A1856" w:rsidRDefault="00B25593"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https://thumb.tildacdn.com/stor6332-3366-4131-b164-396366373036/-/format/webp/40773894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1D367D">
        <w:rPr>
          <w:noProof/>
          <w:lang w:eastAsia="ru-RU"/>
        </w:rPr>
        <w:drawing>
          <wp:inline distT="0" distB="0" distL="0" distR="0">
            <wp:extent cx="5857875" cy="3467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367D" w:rsidRPr="001D367D" w:rsidRDefault="003E0E0C" w:rsidP="003E0E0C">
      <w:pPr>
        <w:shd w:val="clear" w:color="auto" w:fill="F7F7F7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    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Одна из самых востребованных мер господдержки вновь стала доступна экспортерам.  </w:t>
      </w:r>
      <w:r w:rsidR="001D367D" w:rsidRPr="001D367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 xml:space="preserve">6 апреля 2023 года в 09:00 </w:t>
      </w:r>
      <w:proofErr w:type="spellStart"/>
      <w:r w:rsidR="001D367D" w:rsidRPr="001D367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мск</w:t>
      </w:r>
      <w:proofErr w:type="spellEnd"/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начнется прием заявок от российских экспортеров на участие в конкурсном отборе на компенсацию части затрат, связанных с участием в зарубежных выставочно-ярмарочных мероприятиях*. Соответствующее объявление размещено</w:t>
      </w:r>
      <w:r w:rsidR="001D367D" w:rsidRPr="001D367D">
        <w:rPr>
          <w:rFonts w:ascii="Roboto" w:eastAsia="Times New Roman" w:hAnsi="Roboto" w:cs="Times New Roman"/>
          <w:color w:val="15276E"/>
          <w:sz w:val="21"/>
          <w:szCs w:val="21"/>
          <w:bdr w:val="none" w:sz="0" w:space="0" w:color="auto" w:frame="1"/>
          <w:lang w:eastAsia="ru-RU"/>
        </w:rPr>
        <w:t> </w:t>
      </w:r>
      <w:hyperlink r:id="rId5" w:history="1">
        <w:r w:rsidR="001D367D" w:rsidRPr="001D367D">
          <w:rPr>
            <w:rFonts w:ascii="Roboto" w:eastAsia="Times New Roman" w:hAnsi="Roboto" w:cs="Times New Roman"/>
            <w:color w:val="15276E"/>
            <w:sz w:val="21"/>
            <w:szCs w:val="21"/>
            <w:bdr w:val="none" w:sz="0" w:space="0" w:color="auto" w:frame="1"/>
            <w:lang w:eastAsia="ru-RU"/>
          </w:rPr>
          <w:t>на сайте</w:t>
        </w:r>
      </w:hyperlink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Российского экспортного центра.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Подать онлайн-заявку можно </w:t>
      </w:r>
      <w:hyperlink r:id="rId6" w:history="1">
        <w:r w:rsidR="001D367D" w:rsidRPr="001D367D">
          <w:rPr>
            <w:rFonts w:ascii="Roboto" w:eastAsia="Times New Roman" w:hAnsi="Roboto" w:cs="Times New Roman"/>
            <w:color w:val="122A6B"/>
            <w:sz w:val="21"/>
            <w:szCs w:val="21"/>
            <w:bdr w:val="none" w:sz="0" w:space="0" w:color="auto" w:frame="1"/>
            <w:lang w:eastAsia="ru-RU"/>
          </w:rPr>
          <w:t>на цифровой платформе «Мой экспорт»</w:t>
        </w:r>
      </w:hyperlink>
      <w:r w:rsidR="001D367D" w:rsidRPr="001D367D">
        <w:rPr>
          <w:rFonts w:ascii="Roboto" w:eastAsia="Times New Roman" w:hAnsi="Roboto" w:cs="Times New Roman"/>
          <w:color w:val="122A6B"/>
          <w:sz w:val="21"/>
          <w:szCs w:val="21"/>
          <w:bdr w:val="none" w:sz="0" w:space="0" w:color="auto" w:frame="1"/>
          <w:lang w:eastAsia="ru-RU"/>
        </w:rPr>
        <w:t>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    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Прием заявок продлится до</w:t>
      </w:r>
      <w:r w:rsidR="001D367D" w:rsidRPr="001D367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 xml:space="preserve"> 23:59 </w:t>
      </w:r>
      <w:proofErr w:type="spellStart"/>
      <w:r w:rsidR="001D367D" w:rsidRPr="001D367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мск</w:t>
      </w:r>
      <w:proofErr w:type="spellEnd"/>
      <w:r w:rsidR="001D367D" w:rsidRPr="001D367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 xml:space="preserve"> 7 мая 2023 года.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Экспортеры могут получить господдержку на участие в любых международных выставках или ярмарках мероприятиях, прошедших за рубежом в 2022-2023 гг.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«Участие в международных выставках и ярмарках — один из самых эффективных инструментов для продвижения продукции на внешние рынки. Особенно в условиях изменившейся географии экспорта, когда предприниматели открывают для себя новые страны сбыта. Российский экспортный центр возобновляет прием заявок на  компенсацию части затрат на участие в таких мероприятиях — эта мера господдержки очень востребована у бизнеса. И неудивительно, ведь экспортеры могут сами выбрать эффективные с их точки зрения зарубежные мероприятия, которые помогут им расширить присутствие своих товаров в конкретной стране или регионе, а государство покроет часть расходов на участие в этих мероприятиях. А подать заявку можно просто и быстро в онлайн-формате через платформу «Мой экспорт», — отметил вице-президент Российского экспортного центра Алексей Солодов.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    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Предпринимателям возместят часть затрат на аренду выставочной площади, а также регистрационный сбор за участие. Так, представители малого и среднего бизнеса могут компенсировать до 700 тыс. рублей, а крупного —</w:t>
      </w:r>
      <w:r w:rsidR="005054BE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до 2 </w:t>
      </w:r>
      <w:proofErr w:type="spellStart"/>
      <w:proofErr w:type="gramStart"/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млн</w:t>
      </w:r>
      <w:proofErr w:type="spellEnd"/>
      <w:proofErr w:type="gramEnd"/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рублей.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Поддержка экспортерам предоставляется по результатам конкурсного отбора заявок. Компенсация части затрат на участие в зарубежных выставках или ярмарках можно получить до трёх раз в течение одного календарного года. Важно отметить, что речь идет о трех разных мероприятиях.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    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Для получения компенсации необходимо выполнить одно из основных условий: общая стоимость 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t xml:space="preserve">контрактов, заключенных </w:t>
      </w:r>
      <w:proofErr w:type="gramStart"/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 даты начала</w:t>
      </w:r>
      <w:proofErr w:type="gramEnd"/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мероприятия до даты подачи заявки, стоимостного объёма экспортных контрактов, должна быть выше запрашиваемой суммы поддержки не менее чем в девять раз.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    </w:t>
      </w:r>
      <w:bookmarkStart w:id="0" w:name="_GoBack"/>
      <w:bookmarkEnd w:id="0"/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Список документов, подробности работы программы и условия получения господдержки можно найти РЭЦ</w:t>
      </w:r>
      <w:r w:rsidR="005054BE">
        <w:rPr>
          <w:rFonts w:ascii="Roboto" w:eastAsia="Times New Roman" w:hAnsi="Roboto" w:cs="Times New Roman" w:hint="eastAsia"/>
          <w:color w:val="000000"/>
          <w:sz w:val="21"/>
          <w:szCs w:val="21"/>
          <w:lang w:eastAsia="ru-RU"/>
        </w:rPr>
        <w:t> 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здесь,</w:t>
      </w:r>
      <w:r w:rsidR="005054BE">
        <w:rPr>
          <w:rFonts w:ascii="Roboto" w:eastAsia="Times New Roman" w:hAnsi="Roboto" w:cs="Times New Roman" w:hint="eastAsia"/>
          <w:color w:val="000000"/>
          <w:sz w:val="21"/>
          <w:szCs w:val="21"/>
          <w:lang w:eastAsia="ru-RU"/>
        </w:rPr>
        <w:t> 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а</w:t>
      </w:r>
      <w:r w:rsidR="005054BE">
        <w:rPr>
          <w:rFonts w:ascii="Roboto" w:eastAsia="Times New Roman" w:hAnsi="Roboto" w:cs="Times New Roman" w:hint="eastAsia"/>
          <w:color w:val="000000"/>
          <w:sz w:val="21"/>
          <w:szCs w:val="21"/>
          <w:lang w:eastAsia="ru-RU"/>
        </w:rPr>
        <w:t> 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также</w:t>
      </w:r>
      <w:r w:rsidR="005054BE">
        <w:rPr>
          <w:rFonts w:ascii="Roboto" w:eastAsia="Times New Roman" w:hAnsi="Roboto" w:cs="Times New Roman" w:hint="eastAsia"/>
          <w:color w:val="000000"/>
          <w:sz w:val="21"/>
          <w:szCs w:val="21"/>
          <w:lang w:eastAsia="ru-RU"/>
        </w:rPr>
        <w:t> 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на </w:t>
      </w:r>
      <w:hyperlink r:id="rId7" w:history="1">
        <w:r w:rsidR="001D367D" w:rsidRPr="001D367D">
          <w:rPr>
            <w:rFonts w:ascii="Roboto" w:eastAsia="Times New Roman" w:hAnsi="Roboto" w:cs="Times New Roman"/>
            <w:color w:val="FFFFFF"/>
            <w:sz w:val="21"/>
            <w:szCs w:val="21"/>
            <w:bdr w:val="none" w:sz="0" w:space="0" w:color="auto" w:frame="1"/>
            <w:lang w:eastAsia="ru-RU"/>
          </w:rPr>
          <w:t>цифровой платформе «Мой экспорт»</w:t>
        </w:r>
      </w:hyperlink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***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 xml:space="preserve">     </w:t>
      </w:r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 xml:space="preserve">Цифровая платформа (ИС «Одно окно») — один из фокусов национального проекта «Международная кооперация и экспорт», направленного на увеличение экспорта </w:t>
      </w:r>
      <w:proofErr w:type="spellStart"/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>несырьевых</w:t>
      </w:r>
      <w:proofErr w:type="spellEnd"/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 xml:space="preserve"> неэнергетических товаров. Платформа была запущена в ноябре 2020 года и предоставляет собой онлайн-доступ к государственным и </w:t>
      </w:r>
      <w:proofErr w:type="gramStart"/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>бизнес-сервисам</w:t>
      </w:r>
      <w:proofErr w:type="gramEnd"/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>, сопровождающим выход компаний на экспорт, в режиме одного окна. Сервисы платформы обеспечивают решение основных задач на каждом этапе экспортного цикла.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 xml:space="preserve">      </w:t>
      </w:r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>АО «Российский экспортный центр» (Группа РЭЦ, входит в ВЭБ</w:t>
      </w:r>
      <w:proofErr w:type="gramStart"/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>.Р</w:t>
      </w:r>
      <w:proofErr w:type="gramEnd"/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 xml:space="preserve">Ф) — государственный институт поддержки </w:t>
      </w:r>
      <w:proofErr w:type="spellStart"/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>несырьевого</w:t>
      </w:r>
      <w:proofErr w:type="spellEnd"/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 xml:space="preserve"> экспорта, который оказывает компаниям всех отраслей финансовую и нефинансовую помощь на всех этапах выхода на внешние рынки, в том числе в рамках национального проекта «Международная кооперация и экспорт». В Группу РЭЦ входят Российское агентство по страхованию экспортных кредитов и инвестиций (ЭКСАР), РОСЭКСИМБАНК и АНО «Школа</w:t>
      </w:r>
      <w:r w:rsidR="005054BE">
        <w:rPr>
          <w:rFonts w:ascii="Roboto" w:eastAsia="Times New Roman" w:hAnsi="Roboto" w:cs="Times New Roman" w:hint="eastAsia"/>
          <w:i/>
          <w:iCs/>
          <w:color w:val="000000"/>
          <w:sz w:val="21"/>
          <w:szCs w:val="21"/>
          <w:lang w:eastAsia="ru-RU"/>
        </w:rPr>
        <w:t> </w:t>
      </w:r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>экспорта».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* </w:t>
      </w:r>
      <w:r w:rsidR="001D367D" w:rsidRPr="001D367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ru-RU"/>
        </w:rPr>
        <w:t>В рамках </w:t>
      </w:r>
      <w:hyperlink r:id="rId8" w:history="1">
        <w:r w:rsidR="001D367D" w:rsidRPr="001D367D">
          <w:rPr>
            <w:rFonts w:ascii="Roboto" w:eastAsia="Times New Roman" w:hAnsi="Roboto" w:cs="Times New Roman"/>
            <w:i/>
            <w:iCs/>
            <w:color w:val="123F5C"/>
            <w:sz w:val="21"/>
            <w:szCs w:val="21"/>
            <w:bdr w:val="none" w:sz="0" w:space="0" w:color="auto" w:frame="1"/>
            <w:lang w:eastAsia="ru-RU"/>
          </w:rPr>
          <w:t>постановления Правительства Рос</w:t>
        </w:r>
        <w:r w:rsidR="005054BE">
          <w:rPr>
            <w:rFonts w:ascii="Roboto" w:eastAsia="Times New Roman" w:hAnsi="Roboto" w:cs="Times New Roman"/>
            <w:i/>
            <w:iCs/>
            <w:color w:val="123F5C"/>
            <w:sz w:val="21"/>
            <w:szCs w:val="21"/>
            <w:bdr w:val="none" w:sz="0" w:space="0" w:color="auto" w:frame="1"/>
            <w:lang w:eastAsia="ru-RU"/>
          </w:rPr>
          <w:t>сийской Федерации от 20 декабря</w:t>
        </w:r>
        <w:r w:rsidR="001D367D" w:rsidRPr="001D367D">
          <w:rPr>
            <w:rFonts w:ascii="Roboto" w:eastAsia="Times New Roman" w:hAnsi="Roboto" w:cs="Times New Roman"/>
            <w:i/>
            <w:iCs/>
            <w:color w:val="123F5C"/>
            <w:sz w:val="21"/>
            <w:szCs w:val="21"/>
            <w:bdr w:val="none" w:sz="0" w:space="0" w:color="auto" w:frame="1"/>
            <w:lang w:eastAsia="ru-RU"/>
          </w:rPr>
          <w:t>2020 года № 2316</w:t>
        </w:r>
      </w:hyperlink>
      <w:r w:rsidR="001D367D" w:rsidRPr="001D367D">
        <w:rPr>
          <w:rFonts w:ascii="Roboto" w:eastAsia="Times New Roman" w:hAnsi="Roboto" w:cs="Times New Roman"/>
          <w:i/>
          <w:iCs/>
          <w:color w:val="123F5C"/>
          <w:sz w:val="21"/>
          <w:szCs w:val="21"/>
          <w:lang w:eastAsia="ru-RU"/>
        </w:rPr>
        <w:t>.</w:t>
      </w:r>
      <w:r w:rsidR="001D367D" w:rsidRPr="001D367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1D367D" w:rsidRDefault="001D367D" w:rsidP="003E0E0C">
      <w:pPr>
        <w:jc w:val="both"/>
      </w:pPr>
    </w:p>
    <w:sectPr w:rsidR="001D367D" w:rsidSect="008C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E70"/>
    <w:rsid w:val="00057E70"/>
    <w:rsid w:val="000A1856"/>
    <w:rsid w:val="001D367D"/>
    <w:rsid w:val="003E0E0C"/>
    <w:rsid w:val="005054BE"/>
    <w:rsid w:val="008C5DAD"/>
    <w:rsid w:val="00B25593"/>
    <w:rsid w:val="00DC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48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51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695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128">
                  <w:marLeft w:val="0"/>
                  <w:marRight w:val="0"/>
                  <w:marTop w:val="10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04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3000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export.exportcenter.ru/services/business/Prodvizhenie_na_vneshnie_rynki/Vystavki_i_biznes_missii/Vozmeshchenie_zatrat_svyazannyh_s_uchastiem_v_mezhdunarodnyh_vystavochno_yarmarochnyh_meropriyatiyah?utm_source=cpe&amp;utm_medium=news&amp;utm_campaign=6_aprelya_gospodderzhka_na_kompensaciyu_po_vystavk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export.exportcenter.ru/services/business/Prodvizhenie_na_vneshnie_rynki/Vystavki_i_biznes_missii/Vozmeshchenie_zatrat_svyazannyh_s_uchastiem_v_mezhdunarodnyh_vystavochno_yarmarochnyh_meropriyatiyah?utm_source=cpe&amp;utm_medium=news&amp;utm_campaign=6_aprelya_gospodderzhka_na_kompensaciyu_po_vystavka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exportcenter.ru/services/spetsialnye-programmy-po-podderzhke-eksporta/gospodderzhka-zarubezhnye-vystavki-i-yarmarki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7</cp:revision>
  <dcterms:created xsi:type="dcterms:W3CDTF">2023-04-03T04:52:00Z</dcterms:created>
  <dcterms:modified xsi:type="dcterms:W3CDTF">2023-04-05T10:45:00Z</dcterms:modified>
</cp:coreProperties>
</file>