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Пояснительная записка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b/>
          <w:sz w:val="24"/>
          <w:szCs w:val="24"/>
        </w:rPr>
        <w:t>О бюджете Крутоярского муниципального образования</w:t>
      </w:r>
      <w:r>
        <w:rPr>
          <w:rFonts w:cs="Times New Roman" w:ascii="Times New Roman" w:hAnsi="Times New Roman"/>
          <w:sz w:val="24"/>
          <w:szCs w:val="24"/>
        </w:rPr>
        <w:t xml:space="preserve">     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на 2020 год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Расчетные показатели бюджета Крутоярского муниципального образования на 2020 год определены на основе бюджетообразующих параметров «Прогноза социально-экономического развития Крутоярского муниципального образования на 2020 год».</w:t>
      </w:r>
    </w:p>
    <w:p>
      <w:pPr>
        <w:pStyle w:val="NoSpacing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Поступление доходов в бюджет Крутоярского муниципального образования на 2020 год запланировано в сумме </w:t>
      </w:r>
      <w:r>
        <w:rPr>
          <w:rFonts w:cs="Times New Roman" w:ascii="Times New Roman" w:hAnsi="Times New Roman"/>
          <w:b/>
          <w:sz w:val="24"/>
          <w:szCs w:val="24"/>
        </w:rPr>
        <w:t xml:space="preserve"> 2624,0    </w:t>
      </w:r>
      <w:r>
        <w:rPr>
          <w:rFonts w:cs="Times New Roman" w:ascii="Times New Roman" w:hAnsi="Times New Roman"/>
          <w:sz w:val="24"/>
          <w:szCs w:val="24"/>
        </w:rPr>
        <w:t xml:space="preserve"> тыс. рублей.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В том числе налоговые и неналоговые доходы на 2020 год определены в сумме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 xml:space="preserve">2318,2 </w:t>
      </w:r>
      <w:r>
        <w:rPr>
          <w:rFonts w:cs="Times New Roman" w:ascii="Times New Roman" w:hAnsi="Times New Roman"/>
          <w:sz w:val="24"/>
          <w:szCs w:val="24"/>
        </w:rPr>
        <w:t xml:space="preserve"> тыс. рублей.</w:t>
      </w:r>
    </w:p>
    <w:p>
      <w:pPr>
        <w:pStyle w:val="NoSpacing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Безвозмездные поступления в 2020 году составляют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305,8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тыс. рублей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или 11,7 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процента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от общей суммы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доходов, в т.ч.:</w:t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на 2020  год  запланированы в сумме –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21,3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тыс. рублей.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дотации бюджетам сельских поселений на выравнивание бюджетной обеспеченности из бюджетов муниципальных районов за счет средств местного бюджета на 2020  год запланированы – </w:t>
      </w:r>
      <w:r>
        <w:rPr>
          <w:rFonts w:cs="Times New Roman" w:ascii="Times New Roman" w:hAnsi="Times New Roman"/>
          <w:b/>
          <w:sz w:val="24"/>
          <w:szCs w:val="24"/>
        </w:rPr>
        <w:t xml:space="preserve"> 3,5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 xml:space="preserve">тыс. рублей. 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 субвенции бюджетам сельских поселений  на осуществление первичного воинского учета на территориях, где отсутствуют военные комиссариаты   </w:t>
      </w:r>
      <w:r>
        <w:rPr>
          <w:rFonts w:cs="Times New Roman" w:ascii="Times New Roman" w:hAnsi="Times New Roman"/>
          <w:b/>
          <w:sz w:val="24"/>
          <w:szCs w:val="24"/>
        </w:rPr>
        <w:t xml:space="preserve">81,0 </w:t>
      </w:r>
      <w:r>
        <w:rPr>
          <w:rFonts w:cs="Times New Roman" w:ascii="Times New Roman" w:hAnsi="Times New Roman"/>
          <w:sz w:val="24"/>
          <w:szCs w:val="24"/>
        </w:rPr>
        <w:t xml:space="preserve">тыс. рублей.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–200,0  тыс. рублей.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В 2020 году бюджет Крутоярского муниципального образования формируется за счет следующих налогов: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- во-первых, это земельный налог – </w:t>
      </w:r>
      <w:r>
        <w:rPr>
          <w:rFonts w:cs="Times New Roman" w:ascii="Times New Roman" w:hAnsi="Times New Roman"/>
          <w:b/>
          <w:sz w:val="24"/>
          <w:szCs w:val="24"/>
        </w:rPr>
        <w:t xml:space="preserve"> 1408,0 </w:t>
      </w:r>
      <w:r>
        <w:rPr>
          <w:rFonts w:cs="Times New Roman" w:ascii="Times New Roman" w:hAnsi="Times New Roman"/>
          <w:sz w:val="24"/>
          <w:szCs w:val="24"/>
        </w:rPr>
        <w:t>тыс. рублей или  60,7 процента в структуре налоговых и неналоговых доходов.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- второе место по плановым показателям занимает 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единый сельскохозяйственный налог  -</w:t>
      </w:r>
      <w:r>
        <w:rPr>
          <w:rFonts w:cs="Times New Roman" w:ascii="Times New Roman" w:hAnsi="Times New Roman"/>
          <w:b/>
          <w:sz w:val="24"/>
          <w:szCs w:val="24"/>
        </w:rPr>
        <w:t xml:space="preserve">  691,7  </w:t>
      </w:r>
      <w:r>
        <w:rPr>
          <w:rFonts w:cs="Times New Roman" w:ascii="Times New Roman" w:hAnsi="Times New Roman"/>
          <w:sz w:val="24"/>
          <w:szCs w:val="24"/>
        </w:rPr>
        <w:t xml:space="preserve">  тыс. рублей, норматив поступления в бюджет в 2020 году составляет   40   процентов.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-налог на доходы физических лиц в сумме </w:t>
      </w:r>
      <w:r>
        <w:rPr>
          <w:rFonts w:cs="Times New Roman" w:ascii="Times New Roman" w:hAnsi="Times New Roman"/>
          <w:b/>
          <w:sz w:val="24"/>
          <w:szCs w:val="24"/>
        </w:rPr>
        <w:t xml:space="preserve"> 195,0 </w:t>
      </w:r>
      <w:r>
        <w:rPr>
          <w:rFonts w:cs="Times New Roman" w:ascii="Times New Roman" w:hAnsi="Times New Roman"/>
          <w:sz w:val="24"/>
          <w:szCs w:val="24"/>
        </w:rPr>
        <w:t xml:space="preserve"> тыс. рублей, норматив поступления в бюджет в 2019 году составляет   3   процента,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 налог на имущество физических лиц -</w:t>
      </w:r>
      <w:r>
        <w:rPr>
          <w:rFonts w:cs="Times New Roman" w:ascii="Times New Roman" w:hAnsi="Times New Roman"/>
          <w:b/>
          <w:sz w:val="24"/>
          <w:szCs w:val="24"/>
        </w:rPr>
        <w:t xml:space="preserve">  23,5  </w:t>
      </w:r>
      <w:r>
        <w:rPr>
          <w:rFonts w:cs="Times New Roman" w:ascii="Times New Roman" w:hAnsi="Times New Roman"/>
          <w:sz w:val="24"/>
          <w:szCs w:val="24"/>
        </w:rPr>
        <w:t xml:space="preserve"> тыс. рублей,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Расходы по Крутоярскому  муниципальному образованию определены в сумме  </w:t>
      </w:r>
      <w:r>
        <w:rPr>
          <w:rFonts w:cs="Times New Roman" w:ascii="Times New Roman" w:hAnsi="Times New Roman"/>
          <w:b/>
          <w:sz w:val="24"/>
          <w:szCs w:val="24"/>
        </w:rPr>
        <w:t xml:space="preserve">   2624,0   </w:t>
      </w:r>
      <w:r>
        <w:rPr>
          <w:rFonts w:cs="Times New Roman" w:ascii="Times New Roman" w:hAnsi="Times New Roman"/>
          <w:sz w:val="24"/>
          <w:szCs w:val="24"/>
        </w:rPr>
        <w:t>тыс. руб.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Расходы на общегосударственные вопросы составляют в сумме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  1843,0  тыс. рублей.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1.Расходы на обеспечение функций центрального аппарата  составляют в сумме   852,0   тыс. рублей.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2.Расходы на обеспечение деятельности главы администрации  составляют в сумме    637,5   тыс. рублей.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3.Уплата налога на имущество организаций и транспортного налога в сумме     52,0 тыс. рублей.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4.Резервный фонд в сумме  10,0    тыс. рублей.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5. Взносы в ассоциацию  в сумме   1,5   тыс. рублей.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6.Межбюджетные трансферты в сумме  280,0     тыс. рублей.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7.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МП"Доступная среда на 2020 год"в  </w:t>
      </w:r>
      <w:r>
        <w:rPr>
          <w:rFonts w:cs="Times New Roman" w:ascii="Times New Roman" w:hAnsi="Times New Roman"/>
          <w:sz w:val="24"/>
          <w:szCs w:val="24"/>
        </w:rPr>
        <w:t>сумме  10,0    тыс. рублей.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Расходы на национальную оборону составляют в сумме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 81,0 тыс. рублей.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1.О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существление первичного воинского учета на территории, где отсутствуют военные комиссариаты </w:t>
      </w:r>
      <w:r>
        <w:rPr>
          <w:rFonts w:cs="Times New Roman" w:ascii="Times New Roman" w:hAnsi="Times New Roman"/>
          <w:sz w:val="24"/>
          <w:szCs w:val="24"/>
        </w:rPr>
        <w:t>в сумме  81,0   тыс. рублей.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Расходы по национальной экономике составляют  200,0  тыс. рублей.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– 200,0  тыс. рублей.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Расходы на жилищно-коммунальное хозяйство  составляют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 200,0   тыс. руб.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1.На уличное освещение в сумме  120,0   тыс. рублей.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МП "Комплексное благоустройство территории Крутоярского муниципального образования на 2020 год"  </w:t>
      </w:r>
      <w:r>
        <w:rPr>
          <w:rFonts w:cs="Times New Roman" w:ascii="Times New Roman" w:hAnsi="Times New Roman"/>
          <w:sz w:val="24"/>
          <w:szCs w:val="24"/>
        </w:rPr>
        <w:t>в сумме 80,0   тыс. рублей, в т. ч.: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-благоустройство территории муниципального образования –   40,0 тыс. рублей.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-содержание мест захоронения -  30,0 тыс. рублей.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-развитие сетей уличного освещения –  10,0  тыс. рублей.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</w:rPr>
        <w:t>Расходы на социальную политику  составляют в сумме    280,0   тыс. рублей</w:t>
      </w:r>
      <w:r>
        <w:rPr>
          <w:rFonts w:cs="Times New Roman" w:ascii="Times New Roman" w:hAnsi="Times New Roman"/>
          <w:sz w:val="24"/>
          <w:szCs w:val="24"/>
        </w:rPr>
        <w:t>, (доплата к пенсии муниципальных служащих)</w:t>
      </w:r>
    </w:p>
    <w:p>
      <w:pPr>
        <w:pStyle w:val="Normal"/>
        <w:spacing w:before="0" w:after="20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Предусмотрены ассигнования на физкультуру и спорт  в сумме 20,0  тыс.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рублей</w:t>
      </w:r>
      <w:r>
        <w:rPr>
          <w:rFonts w:cs="Times New Roman" w:ascii="Times New Roman" w:hAnsi="Times New Roman"/>
          <w:sz w:val="24"/>
          <w:szCs w:val="24"/>
        </w:rPr>
        <w:t>, на реализацию  МП «Развитие физкультуры и спорта в Крутоярском муниципальном образовании на 2020  год» - приобретение спортинвентаря.</w:t>
      </w:r>
    </w:p>
    <w:sectPr>
      <w:type w:val="nextPage"/>
      <w:pgSz w:w="11906" w:h="16838"/>
      <w:pgMar w:left="1701" w:right="850" w:header="0" w:top="426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6559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860e82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60e8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62bde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e005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52C21-4353-4548-86DC-0FDE3D03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LibreOffice/5.3.0.3$Windows_x86 LibreOffice_project/7074905676c47b82bbcfbea1aeefc84afe1c50e1</Application>
  <Pages>2</Pages>
  <Words>543</Words>
  <Characters>3593</Characters>
  <CharactersWithSpaces>4377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2019-11-18T12:10:00Z</dcterms:created>
  <dc:creator>User</dc:creator>
  <dc:description/>
  <dc:language>ru-RU</dc:language>
  <cp:lastModifiedBy/>
  <cp:lastPrinted>2019-12-20T09:51:02Z</cp:lastPrinted>
  <dcterms:modified xsi:type="dcterms:W3CDTF">2019-12-20T10:17:42Z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