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58" w:rsidRPr="00B12958" w:rsidRDefault="00B12958" w:rsidP="00B12958">
      <w:pPr>
        <w:shd w:val="clear" w:color="auto" w:fill="FFFFFF"/>
        <w:spacing w:after="168" w:line="450" w:lineRule="atLeast"/>
        <w:jc w:val="center"/>
        <w:outlineLvl w:val="0"/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</w:pPr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У</w:t>
      </w:r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 xml:space="preserve"> </w:t>
      </w:r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нас</w:t>
      </w:r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 xml:space="preserve"> </w:t>
      </w:r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отличные</w:t>
      </w:r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 xml:space="preserve"> </w:t>
      </w:r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новости</w:t>
      </w:r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 xml:space="preserve"> </w:t>
      </w:r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для</w:t>
      </w:r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 xml:space="preserve"> </w:t>
      </w:r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экспортеров</w:t>
      </w:r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 xml:space="preserve"> </w:t>
      </w:r>
      <w:proofErr w:type="spellStart"/>
      <w:r w:rsidRPr="00B12958">
        <w:rPr>
          <w:rFonts w:ascii="Times New Roman" w:eastAsia="Times New Roman" w:hAnsi="Times New Roman" w:cs="Times New Roman"/>
          <w:b/>
          <w:bCs/>
          <w:color w:val="212529"/>
          <w:kern w:val="36"/>
          <w:sz w:val="33"/>
          <w:szCs w:val="33"/>
          <w:lang w:eastAsia="ru-RU"/>
        </w:rPr>
        <w:t>агропродукции</w:t>
      </w:r>
      <w:proofErr w:type="spellEnd"/>
      <w:r w:rsidRPr="00B12958">
        <w:rPr>
          <w:rFonts w:ascii="Bodoni MT Black" w:eastAsia="Times New Roman" w:hAnsi="Bodoni MT Black" w:cs="Times New Roman"/>
          <w:b/>
          <w:bCs/>
          <w:color w:val="212529"/>
          <w:kern w:val="36"/>
          <w:sz w:val="33"/>
          <w:szCs w:val="33"/>
          <w:lang w:eastAsia="ru-RU"/>
        </w:rPr>
        <w:t>!</w:t>
      </w:r>
    </w:p>
    <w:p w:rsidR="00ED2A83" w:rsidRDefault="00B12958">
      <w:r>
        <w:rPr>
          <w:noProof/>
          <w:lang w:eastAsia="ru-RU"/>
        </w:rPr>
        <w:drawing>
          <wp:inline distT="0" distB="0" distL="0" distR="0" wp14:anchorId="6A6E1B1C" wp14:editId="32D39001">
            <wp:extent cx="5940425" cy="4068784"/>
            <wp:effectExtent l="0" t="0" r="3175" b="8255"/>
            <wp:docPr id="1" name="Рисунок 1" descr="https://export64.ru/upload/resize_cache/iblock/ea3/730_500_2/ea3841be14c87d25e57373f3ae4d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ea3/730_500_2/ea3841be14c87d25e57373f3ae4d0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2958" w:rsidRPr="00B12958" w:rsidRDefault="00B12958">
      <w:pPr>
        <w:rPr>
          <w:rFonts w:ascii="Times New Roman" w:hAnsi="Times New Roman" w:cs="Times New Roman"/>
          <w:sz w:val="27"/>
          <w:szCs w:val="27"/>
        </w:rPr>
      </w:pPr>
      <w:r w:rsidRPr="00B12958">
        <w:rPr>
          <w:rFonts w:ascii="Open Sans" w:hAnsi="Open Sans" w:cs="Open Sans"/>
          <w:color w:val="212529"/>
          <w:sz w:val="27"/>
          <w:szCs w:val="27"/>
          <w:shd w:val="clear" w:color="auto" w:fill="FFFFFF"/>
        </w:rPr>
        <w:t xml:space="preserve">     </w:t>
      </w:r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Теперь подать заявку на продвижение продукции АПК в зарубежных павильонах можно будет онлайн — на платформе «Мой экспорт»!</w:t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br/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t xml:space="preserve">      </w:t>
      </w:r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Это значит, что вместо пяти бумажных документов нужно будет просто подать одну заявку онлайн, а срок подписания заявки сократится с 29 дней до 7!</w:t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br/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t xml:space="preserve">      </w:t>
      </w:r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Также у компаний появится возможность бесплатно доставлять образцы продукции в демонстрационно-дегустационные павильоны АПК, а также получить бесплатное продвижение в местных торговых сетях и на </w:t>
      </w:r>
      <w:proofErr w:type="spellStart"/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маркетплейсах</w:t>
      </w:r>
      <w:proofErr w:type="spellEnd"/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.</w:t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br/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t xml:space="preserve">       </w:t>
      </w:r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Напомним, сейчас шоу</w:t>
      </w:r>
      <w:r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 </w:t>
      </w:r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-</w:t>
      </w:r>
      <w:r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 </w:t>
      </w:r>
      <w:proofErr w:type="spellStart"/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румы</w:t>
      </w:r>
      <w:proofErr w:type="spellEnd"/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 xml:space="preserve"> с российскими продуктами питания работают в четырех странах: в Китае, Египте, ОАЭ и Вьетнаме. В этом году также планируется открыть павильоны в Турции и Саудовской Аравии.</w:t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br/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t xml:space="preserve">       </w:t>
      </w:r>
      <w:r w:rsidRPr="00B12958">
        <w:rPr>
          <w:rFonts w:ascii="Times New Roman" w:hAnsi="Times New Roman" w:cs="Times New Roman"/>
          <w:color w:val="212529"/>
          <w:sz w:val="27"/>
          <w:szCs w:val="27"/>
          <w:shd w:val="clear" w:color="auto" w:fill="FFFFFF"/>
        </w:rPr>
        <w:t>Узнайте, как оформить заявку и разместиться в павильонах, здесь:</w:t>
      </w:r>
      <w:r w:rsidRPr="00B12958">
        <w:rPr>
          <w:rFonts w:ascii="Times New Roman" w:hAnsi="Times New Roman" w:cs="Times New Roman"/>
          <w:color w:val="212529"/>
          <w:sz w:val="27"/>
          <w:szCs w:val="27"/>
        </w:rPr>
        <w:br/>
      </w:r>
      <w:hyperlink r:id="rId6" w:history="1">
        <w:r w:rsidRPr="00B12958">
          <w:rPr>
            <w:rStyle w:val="a5"/>
            <w:rFonts w:ascii="Times New Roman" w:hAnsi="Times New Roman" w:cs="Times New Roman"/>
            <w:b/>
            <w:bCs/>
            <w:color w:val="023361"/>
            <w:sz w:val="27"/>
            <w:szCs w:val="27"/>
            <w:bdr w:val="none" w:sz="0" w:space="0" w:color="auto" w:frame="1"/>
          </w:rPr>
          <w:t>https://www.exportcenter.ru/services/spetsialnye-programmy-po-podderzhke-eksporta/gospodderzhka-demo...</w:t>
        </w:r>
      </w:hyperlink>
    </w:p>
    <w:sectPr w:rsidR="00B12958" w:rsidRPr="00B1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A4"/>
    <w:rsid w:val="00B12958"/>
    <w:rsid w:val="00ED2A83"/>
    <w:rsid w:val="00F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2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2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services/spetsialnye-programmy-po-podderzhke-eksporta/gospodderzhka-demonstratsionno-degustatsionnye-pavilony-ap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2022-09-05T06:26:00Z</cp:lastPrinted>
  <dcterms:created xsi:type="dcterms:W3CDTF">2022-09-05T06:19:00Z</dcterms:created>
  <dcterms:modified xsi:type="dcterms:W3CDTF">2022-09-05T06:27:00Z</dcterms:modified>
</cp:coreProperties>
</file>