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E7" w:rsidRPr="00E1720B" w:rsidRDefault="009857E7" w:rsidP="009857E7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9857E7" w:rsidRPr="00E1720B" w:rsidRDefault="009857E7" w:rsidP="009857E7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Екатериновского муниципального района</w:t>
      </w:r>
    </w:p>
    <w:p w:rsidR="009857E7" w:rsidRPr="00E1720B" w:rsidRDefault="009857E7" w:rsidP="009857E7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Саратовской области</w:t>
      </w:r>
    </w:p>
    <w:p w:rsidR="009857E7" w:rsidRPr="00E1720B" w:rsidRDefault="009857E7" w:rsidP="009857E7">
      <w:pPr>
        <w:spacing w:after="0" w:line="240" w:lineRule="auto"/>
        <w:jc w:val="center"/>
        <w:rPr>
          <w:b/>
          <w:sz w:val="24"/>
          <w:szCs w:val="24"/>
        </w:rPr>
      </w:pPr>
    </w:p>
    <w:p w:rsidR="009857E7" w:rsidRPr="00E1720B" w:rsidRDefault="009857E7" w:rsidP="009857E7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Тринадцатое </w:t>
      </w:r>
      <w:r w:rsidRPr="00E1720B">
        <w:rPr>
          <w:b/>
          <w:sz w:val="24"/>
          <w:szCs w:val="24"/>
        </w:rPr>
        <w:t>заседание Совета депутатов Сластухинского муниципального образования  второго созыва</w:t>
      </w:r>
    </w:p>
    <w:p w:rsidR="009857E7" w:rsidRPr="00E1720B" w:rsidRDefault="009857E7" w:rsidP="009857E7">
      <w:pPr>
        <w:spacing w:after="0" w:line="240" w:lineRule="auto"/>
        <w:jc w:val="center"/>
        <w:rPr>
          <w:b/>
          <w:sz w:val="24"/>
          <w:szCs w:val="24"/>
        </w:rPr>
      </w:pPr>
    </w:p>
    <w:p w:rsidR="009857E7" w:rsidRPr="00E1720B" w:rsidRDefault="009857E7" w:rsidP="009857E7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E1720B">
        <w:rPr>
          <w:b/>
          <w:sz w:val="24"/>
          <w:szCs w:val="24"/>
        </w:rPr>
        <w:t>Р</w:t>
      </w:r>
      <w:proofErr w:type="gramEnd"/>
      <w:r w:rsidRPr="00E1720B">
        <w:rPr>
          <w:b/>
          <w:sz w:val="24"/>
          <w:szCs w:val="24"/>
        </w:rPr>
        <w:t xml:space="preserve"> Е Ш Е Н И Е</w:t>
      </w:r>
    </w:p>
    <w:p w:rsidR="009857E7" w:rsidRPr="00E1720B" w:rsidRDefault="009857E7" w:rsidP="009857E7">
      <w:pPr>
        <w:spacing w:after="0" w:line="240" w:lineRule="auto"/>
        <w:rPr>
          <w:sz w:val="24"/>
          <w:szCs w:val="24"/>
        </w:rPr>
      </w:pPr>
    </w:p>
    <w:p w:rsidR="009857E7" w:rsidRDefault="009857E7" w:rsidP="00985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23.11. 2009 г.   №13- 25</w:t>
      </w:r>
      <w:r w:rsidRPr="00E1720B">
        <w:rPr>
          <w:sz w:val="24"/>
          <w:szCs w:val="24"/>
        </w:rPr>
        <w:t xml:space="preserve">                                                                                               с</w:t>
      </w:r>
      <w:proofErr w:type="gramStart"/>
      <w:r w:rsidRPr="00E1720B">
        <w:rPr>
          <w:sz w:val="24"/>
          <w:szCs w:val="24"/>
        </w:rPr>
        <w:t>.С</w:t>
      </w:r>
      <w:proofErr w:type="gramEnd"/>
      <w:r w:rsidRPr="00E1720B">
        <w:rPr>
          <w:sz w:val="24"/>
          <w:szCs w:val="24"/>
        </w:rPr>
        <w:t>ластуха</w:t>
      </w:r>
    </w:p>
    <w:p w:rsidR="009857E7" w:rsidRDefault="009857E7" w:rsidP="009857E7">
      <w:pPr>
        <w:spacing w:after="0" w:line="240" w:lineRule="auto"/>
        <w:rPr>
          <w:sz w:val="24"/>
          <w:szCs w:val="24"/>
        </w:rPr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857E7" w:rsidRPr="00DA143E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DA143E">
        <w:rPr>
          <w:b/>
          <w:bCs/>
        </w:rPr>
        <w:t>О введении в действие порядка создания подразделений</w:t>
      </w:r>
    </w:p>
    <w:p w:rsidR="009857E7" w:rsidRPr="00DA143E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DA143E">
        <w:rPr>
          <w:b/>
          <w:bCs/>
        </w:rPr>
        <w:t>добровольной пожарной охраны и регистрации</w:t>
      </w:r>
    </w:p>
    <w:p w:rsidR="009857E7" w:rsidRPr="00DA143E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DA143E">
        <w:rPr>
          <w:b/>
          <w:bCs/>
        </w:rPr>
        <w:t>добровольных пожарных</w:t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Федерального закона от 21 декабря 1994 года «О пожарной безопасности», в целях обеспечения пожарной безопасности на территории Сластухинского муниципального образования Совет Сластухинского муниципального образования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РЕШИЛ:</w:t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857E7" w:rsidRDefault="009857E7" w:rsidP="009857E7">
      <w:pPr>
        <w:numPr>
          <w:ilvl w:val="0"/>
          <w:numId w:val="1"/>
        </w:numPr>
        <w:spacing w:after="0" w:line="240" w:lineRule="auto"/>
        <w:ind w:left="0" w:firstLine="540"/>
        <w:jc w:val="both"/>
      </w:pPr>
      <w:r>
        <w:t>Ввести в действие Положение о порядке создания подразделений добровольной пожарной охраны и регистрации добровольных пожарных на территории Сластухинского муниципального образования (приложение 1).</w:t>
      </w:r>
    </w:p>
    <w:p w:rsidR="009857E7" w:rsidRDefault="009857E7" w:rsidP="009857E7">
      <w:pPr>
        <w:pStyle w:val="a5"/>
        <w:numPr>
          <w:ilvl w:val="0"/>
          <w:numId w:val="1"/>
        </w:numPr>
        <w:spacing w:after="0"/>
        <w:ind w:left="0" w:firstLine="540"/>
        <w:jc w:val="both"/>
      </w:pPr>
      <w:proofErr w:type="gramStart"/>
      <w:r>
        <w:t>Утвердить типовую форму реестра добровольных пожарных (приложение №2</w:t>
      </w:r>
      <w:proofErr w:type="gramEnd"/>
    </w:p>
    <w:p w:rsidR="009857E7" w:rsidRDefault="009857E7" w:rsidP="009857E7">
      <w:pPr>
        <w:numPr>
          <w:ilvl w:val="0"/>
          <w:numId w:val="1"/>
        </w:numPr>
        <w:spacing w:after="0" w:line="240" w:lineRule="auto"/>
        <w:ind w:left="0" w:firstLine="540"/>
        <w:jc w:val="both"/>
      </w:pPr>
      <w:r>
        <w:t>Настоящее решение вступает в силу со дня его обнародования.</w:t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857E7" w:rsidRPr="002A1362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2A1362">
        <w:rPr>
          <w:b/>
        </w:rPr>
        <w:t>Глава Сластухинского</w:t>
      </w:r>
    </w:p>
    <w:p w:rsidR="009857E7" w:rsidRPr="002A1362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2A1362">
        <w:rPr>
          <w:b/>
        </w:rPr>
        <w:t xml:space="preserve"> муниципального образования:                                                                        </w:t>
      </w:r>
      <w:r>
        <w:rPr>
          <w:b/>
        </w:rPr>
        <w:t xml:space="preserve">           </w:t>
      </w:r>
      <w:r w:rsidRPr="002A1362">
        <w:rPr>
          <w:b/>
        </w:rPr>
        <w:t xml:space="preserve">      В.Н.Бывалкин</w:t>
      </w:r>
    </w:p>
    <w:p w:rsidR="009857E7" w:rsidRPr="002A1362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857E7" w:rsidRDefault="009857E7" w:rsidP="009857E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i/>
          <w:u w:val="single"/>
        </w:rPr>
      </w:pPr>
      <w:r>
        <w:br w:type="page"/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lastRenderedPageBreak/>
        <w:t xml:space="preserve">Приложение №1 к Решению Совета Сластухинского муниципального образования </w:t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t>от  23.11.2009 г. №13- 25</w:t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80"/>
        <w:jc w:val="both"/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  <w:r>
        <w:rPr>
          <w:b/>
        </w:rPr>
        <w:t>Положение</w:t>
      </w:r>
    </w:p>
    <w:p w:rsidR="009857E7" w:rsidRDefault="009857E7" w:rsidP="009857E7">
      <w:pPr>
        <w:pStyle w:val="Con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создания подразделений добровольной пожарной охраны и регистрации добровольных пожарных на территории Сластухинского муниципального образования</w:t>
      </w:r>
    </w:p>
    <w:p w:rsidR="009857E7" w:rsidRDefault="009857E7" w:rsidP="009857E7">
      <w:pPr>
        <w:pStyle w:val="Con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jc w:val="center"/>
        <w:rPr>
          <w:rFonts w:ascii="Times New Roman" w:hAnsi="Times New Roman"/>
          <w:sz w:val="28"/>
        </w:rPr>
      </w:pPr>
    </w:p>
    <w:p w:rsidR="009857E7" w:rsidRDefault="009857E7" w:rsidP="009857E7">
      <w:pPr>
        <w:pStyle w:val="Con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jc w:val="center"/>
        <w:rPr>
          <w:rFonts w:ascii="Times New Roman" w:hAnsi="Times New Roman"/>
          <w:sz w:val="28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регламентирует создание подразделений добровольной пожарной охраны на территории Сластухинского муниципального образования независимо от наличия подразделений других видов пожарной охраны</w:t>
      </w:r>
    </w:p>
    <w:p w:rsidR="009857E7" w:rsidRDefault="009857E7" w:rsidP="009857E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 Участие граждан в добровольной пожарной охране является формой социально значимых работ при обеспечении первичных мер пожарной безопасности в границах муниципального образования. Подразделения добровольной пожарной охраны не являются юридическими лицами. Подразделения добровольной пожарной охраны входят в систему обеспечения пожарной безопасности муниципального образования.</w:t>
      </w:r>
      <w:r>
        <w:t xml:space="preserve"> 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Подразделения добровольной пожарной охраны создаются в виде дружин и команд, которые могут быть муниципальными или объектовыми.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Дружина осуществляет деятельность без использования пожарных машин.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осуществляет деятельность с использованием пожарных машин.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могут подразделяться на разряды: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- с круглосуточным дежурством добровольных пожарных в составе дежурного караула (боевого расчета) в специальном здании (помещении);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- с круглосуточным дежурством только водителей пожарных машин и нахождением остальных добровольных пожарных из состава дежурного караула (боевого расчета) по месту работы (учебы) или месту жительства;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- с нахождением всех добровольных пожарных из состава дежурного караула (боевого расчета) по месту работы (учебы) или месту жительства.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Муниципальные подразделения добровольной пожарной охраны создаются, реорганизуются и ликвидируются по решению руководителя органа местного самоуправления, а объектовые подразделения добровольной пожарной охраны - на основании приказа руководителя организации.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 местного самоуправления (организация) в течение 10 дней информирует подразделение ГПС, в районе выезда которого находится соответствующее муниципальное образование (организация) (далее - подразделение ГПС) о создании, реорганизации и ликвидации подразделения добровольной пожарной охраны.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Количество подразделений добровольной пожарной охраны и их структура устанавливается руководителем органа местного самоуправления (организации) по согласованию с руководителем подразделения ГПС.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Начальник подразделения добровольной пожарной охраны назначается руководителем органа местного самоуправления (организации) по согласованию с руководителем подразделения ГПС.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 подразделения добровольной пожарной охраны возлагаются следующие основные задачи: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предупреждении пожаров;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тушении пожаров.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соответствии с возложенными задачами подразделения добровольной пожарной охраны осуществляют следующие основные функции: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контролируют соблюдение требований пожарной безопасности в населенных пунктах (организациях);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противопожарную пропаганду;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 участие в службе пожарной охраны;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в тушении пожаров.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Финансовое и материально - техническое обеспечение подразделений (дружин, команд) добровольной пожарной охраны осуществляется, как правило, за счет средств местных бюджетов, средств организаций, в которых созданы эти подразделения (дружины, команды), средств объединений пожарной охраны, пожертвований граждан и юридических лиц, а также других источников финансирования.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Подразделения добровольной пожарной охраны комплектуются добровольными пожарными.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Отбор граждан в добровольные пожарные муниципального подразделения добровольной пожарной охраны осуществляется органом местного самоуправления, а в добровольные пожарные объектового подразделения добровольной пожарной охраны - организациями.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Для участия в отборе граждане подают письменное заявление на имя руководителя органа местного самоуправления (организации).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 результатам отбора в течение 30 дней со дня подачи заявления орган местного самоуправления (организация) принимает решение о принятии гражданина в добровольные пожарные или об отказе гражданину в приеме в добровольные пожарные. Граждане, принятые в добровольные пожарные, регистрируются в Реестре добровольных пожарных муниципального подразделения добровольной пожарной охраны (приложение №2) 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Порядок ведения и хранения Реестра, а также передачи содержащихся в нем сведений в подразделение ГПС устанавливает орган местного самоуправления (организация) по согласованию с руководителем подразделения ГПС.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Органы местного самоуправления (организации) организуют первоначальную подготовку добровольных пожарных.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Первоначальная подготовка добровольных пожарных осуществляется на безвозмездной основе, как правило, на базе подразделений ГПС.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Основанием для исключения гражданина из числа добровольных пожарных является: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несоответствие квалификационным требованиям, установленным для добровольных пожарных;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здоровья, не позволяющее работать в пожарной охране;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невыполнение установленных требований, а также самоустранение от участия в деятельности подразделения пожарной охраны;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действий, несовместимых с пребыванием в добровольной пожарной охране.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Добровольным пожарным предоставляется право: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проверять противопожарное состояние объектов или их отдельных участков на соответствующей территории муниципального образования (организации);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службу (дежурство) в подразделениях ГПС;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проникать в места распространения (возможного распространения) пожаров и их опасных проявлений.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На добровольных пожарных возлагаются обязанности: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обладать необходимыми пожарно-техническими знаниями в объеме, предусмотренном программой первоначальной подготовки добровольных пожарных;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меры пожарной безопасности;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требования, предъявляемые к добровольным пожарным;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деятельности пожарной охраны;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дежурство в подразделениях пожарной охраны в соответствии с графиком, утвержденным соответствующим руководителем органа местного самоуправления (организации) по согласованию с руководителем подразделения ГПС;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установленный порядок несения службы в подразделениях пожарной охраны, дисциплину и правила охраны труда;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Органами местного самоуправления (организациями) по согласованию с руководителями подразделения ГПС организуется и осуществляется последующая подготовка добровольных пожарных с привлечением специалистов подразделения ГПС.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Последующая подготовка добровольных пожарных осуществляется в подразделении добровольной пожарной охраны, а также может проводиться на ежегодных учебных сборах в подразделениях ГПС.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Программа последующей подготовки добровольных пожарных разрабатывается начальником подразделения добровольной пожарной охраны и утверждается руководителем подразделения ГПС.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Для организации дежурства команды делятся не менее чем на четыре дежурных караула в населенных пунктах и по числу рабочих смен в организациях.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Дежурные караулы команд возглавляются начальниками из числа наиболее подготовленных добровольных пожарных.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Порядок несения службы в дружинах определяется ее начальником по согласованию с руководителем подразделения ГПС, исходя из обеспечения реализации в полном объеме поставленных задач.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Для своевременного реагирования на пожары начальником подразделения добровольной пожарной охраны по согласованию с руководителем подразделения ГПС определяется порядок сбора добровольных пожарных и способ их доставки к месту пожара.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Подразделения добровольной пожарной охраны в обязательном порядке привлекаются к проведению пожарно-тактических учений (занятий).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Учет фактического времени несения службы (дежурства) добровольными пожарными в подразделениях пожарной охраны, а также проведения мероприятий по предупреждению пожаров осуществляется начальником подразделения добровольной пожарной охраны.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Подразделения добровольной пожарной охраны осуществляют свою деятельность на базе муниципального имущества, либо имущества организаций, на которых они созданы.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Добровольные пожарные, принимающие непосредственное участие в тушении пожаров, как правило, обеспечиваются специальной одеждой и снаряжением.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Материальный ущерб, причиненный при тушении пожаров, подлежит возмещению в порядке, установленном законодательством Российской Федерации. 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Органы местного самоуправления (организации) по согласованию с ГПС могут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устанавливать единые образцы удостоверений и форму одежды для добровольных пожарных.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Добровольным пожарным могут предоставляться социальные гарантии, устанавливаемые органами государственной власти субъектов Российской Федерации (органами местного самоуправления, организациями).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57E7" w:rsidRPr="002A1362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rPr>
          <w:color w:val="FF0000"/>
          <w:sz w:val="28"/>
        </w:rPr>
        <w:br w:type="page"/>
      </w:r>
      <w:r>
        <w:lastRenderedPageBreak/>
        <w:t xml:space="preserve">Приложение №2 к Решению Совета Сластухинского муниципального образования </w:t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t>от  23.11.2009 г. №13- 25</w:t>
      </w:r>
    </w:p>
    <w:p w:rsidR="009857E7" w:rsidRDefault="009857E7" w:rsidP="0098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80"/>
        <w:jc w:val="both"/>
      </w:pPr>
    </w:p>
    <w:p w:rsidR="009857E7" w:rsidRDefault="009857E7" w:rsidP="009857E7">
      <w:pPr>
        <w:pStyle w:val="Con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857E7" w:rsidRDefault="009857E7" w:rsidP="009857E7">
      <w:pPr>
        <w:pStyle w:val="Con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rPr>
          <w:rFonts w:ascii="Times New Roman" w:hAnsi="Times New Roman"/>
          <w:sz w:val="28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ДОБРОВОЛЬНЫХ ПОЖАРНЫХ 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</w:t>
      </w: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(муниципальное образование муниципального района</w:t>
      </w:r>
      <w:proofErr w:type="gramEnd"/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субъекта Российской Федерации)</w:t>
      </w:r>
    </w:p>
    <w:p w:rsidR="009857E7" w:rsidRDefault="009857E7" w:rsidP="009857E7">
      <w:pPr>
        <w:pStyle w:val="Con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485"/>
        <w:gridCol w:w="1485"/>
        <w:gridCol w:w="1215"/>
        <w:gridCol w:w="1350"/>
        <w:gridCol w:w="1080"/>
        <w:gridCol w:w="1080"/>
      </w:tblGrid>
      <w:tr w:rsidR="009857E7" w:rsidTr="00143C48">
        <w:trPr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</w:rPr>
              <w:br/>
              <w:t>добр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  <w:t>вольно-</w:t>
            </w:r>
            <w:r>
              <w:rPr>
                <w:rFonts w:ascii="Times New Roman" w:hAnsi="Times New Roman"/>
                <w:sz w:val="24"/>
              </w:rPr>
              <w:br/>
              <w:t xml:space="preserve">го по-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жарного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 </w:t>
            </w:r>
            <w:r>
              <w:rPr>
                <w:rFonts w:ascii="Times New Roman" w:hAnsi="Times New Roman"/>
                <w:sz w:val="24"/>
              </w:rPr>
              <w:br/>
              <w:t xml:space="preserve">документ,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удостов</w:t>
            </w:r>
            <w:proofErr w:type="gramStart"/>
            <w:r>
              <w:rPr>
                <w:rFonts w:ascii="Times New Roman" w:hAnsi="Times New Roman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ряющий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br/>
              <w:t xml:space="preserve">личность  </w:t>
            </w:r>
            <w:r>
              <w:rPr>
                <w:rFonts w:ascii="Times New Roman" w:hAnsi="Times New Roman"/>
                <w:sz w:val="24"/>
              </w:rPr>
              <w:br/>
              <w:t>гражданина</w:t>
            </w:r>
            <w:r>
              <w:rPr>
                <w:rFonts w:ascii="Times New Roman" w:hAnsi="Times New Roman"/>
                <w:sz w:val="24"/>
              </w:rPr>
              <w:br/>
              <w:t>Российской</w:t>
            </w:r>
            <w:r>
              <w:rPr>
                <w:rFonts w:ascii="Times New Roman" w:hAnsi="Times New Roman"/>
                <w:sz w:val="24"/>
              </w:rPr>
              <w:br/>
              <w:t>Федерации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sz w:val="24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тельства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br/>
              <w:t>(регистра-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), те-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лефон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Наимен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br/>
              <w:t xml:space="preserve">объекта </w:t>
            </w:r>
            <w:r>
              <w:rPr>
                <w:rFonts w:ascii="Times New Roman" w:hAnsi="Times New Roman"/>
                <w:sz w:val="24"/>
              </w:rPr>
              <w:br/>
              <w:t>основной</w:t>
            </w:r>
            <w:r>
              <w:rPr>
                <w:rFonts w:ascii="Times New Roman" w:hAnsi="Times New Roman"/>
                <w:sz w:val="24"/>
              </w:rPr>
              <w:br/>
              <w:t xml:space="preserve">работы, </w:t>
            </w:r>
            <w:r>
              <w:rPr>
                <w:rFonts w:ascii="Times New Roman" w:hAnsi="Times New Roman"/>
                <w:sz w:val="24"/>
              </w:rPr>
              <w:br/>
              <w:t xml:space="preserve">адрес, 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долж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 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  <w:r>
              <w:rPr>
                <w:rFonts w:ascii="Times New Roman" w:hAnsi="Times New Roman"/>
                <w:sz w:val="24"/>
              </w:rPr>
              <w:br/>
              <w:t>телефон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и   </w:t>
            </w:r>
            <w:r>
              <w:rPr>
                <w:rFonts w:ascii="Times New Roman" w:hAnsi="Times New Roman"/>
                <w:sz w:val="24"/>
              </w:rPr>
              <w:br/>
              <w:t>основание</w:t>
            </w:r>
            <w:r>
              <w:rPr>
                <w:rFonts w:ascii="Times New Roman" w:hAnsi="Times New Roman"/>
                <w:sz w:val="24"/>
              </w:rPr>
              <w:br/>
              <w:t>регистр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   </w:t>
            </w:r>
            <w:r>
              <w:rPr>
                <w:rFonts w:ascii="Times New Roman" w:hAnsi="Times New Roman"/>
                <w:sz w:val="24"/>
              </w:rPr>
              <w:br/>
              <w:t>Реестре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и </w:t>
            </w:r>
            <w:r>
              <w:rPr>
                <w:rFonts w:ascii="Times New Roman" w:hAnsi="Times New Roman"/>
                <w:sz w:val="24"/>
              </w:rPr>
              <w:br/>
              <w:t>основ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исклю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чения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br/>
              <w:t xml:space="preserve">из     </w:t>
            </w:r>
            <w:r>
              <w:rPr>
                <w:rFonts w:ascii="Times New Roman" w:hAnsi="Times New Roman"/>
                <w:sz w:val="24"/>
              </w:rPr>
              <w:br/>
              <w:t>Реестра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</w:rPr>
              <w:br/>
              <w:t>и по</w:t>
            </w:r>
            <w:proofErr w:type="gramStart"/>
            <w:r>
              <w:rPr>
                <w:rFonts w:ascii="Times New Roman" w:hAnsi="Times New Roman"/>
                <w:sz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пись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br/>
              <w:t xml:space="preserve">лица,  </w:t>
            </w:r>
            <w:r>
              <w:rPr>
                <w:rFonts w:ascii="Times New Roman" w:hAnsi="Times New Roman"/>
                <w:sz w:val="24"/>
              </w:rPr>
              <w:br/>
              <w:t xml:space="preserve">ответ-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ствен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</w:t>
            </w:r>
            <w:r>
              <w:rPr>
                <w:rFonts w:ascii="Times New Roman" w:hAnsi="Times New Roman"/>
                <w:sz w:val="24"/>
              </w:rPr>
              <w:br/>
              <w:t>ведение</w:t>
            </w:r>
            <w:r>
              <w:rPr>
                <w:rFonts w:ascii="Times New Roman" w:hAnsi="Times New Roman"/>
                <w:sz w:val="24"/>
              </w:rPr>
              <w:br/>
              <w:t>Реестра</w:t>
            </w:r>
          </w:p>
        </w:tc>
      </w:tr>
      <w:tr w:rsidR="009857E7" w:rsidTr="00143C4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  </w:t>
            </w:r>
          </w:p>
        </w:tc>
      </w:tr>
      <w:tr w:rsidR="009857E7" w:rsidTr="00143C4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</w:tr>
      <w:tr w:rsidR="009857E7" w:rsidTr="00143C4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7E7" w:rsidRDefault="009857E7" w:rsidP="00143C48">
            <w:pPr>
              <w:pStyle w:val="ConsCell"/>
              <w:ind w:right="0"/>
              <w:rPr>
                <w:rFonts w:ascii="Times New Roman" w:hAnsi="Times New Roman"/>
                <w:sz w:val="28"/>
              </w:rPr>
            </w:pPr>
          </w:p>
        </w:tc>
      </w:tr>
    </w:tbl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FF0000"/>
          <w:sz w:val="28"/>
        </w:rPr>
      </w:pPr>
    </w:p>
    <w:p w:rsidR="009857E7" w:rsidRDefault="009857E7" w:rsidP="009857E7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color w:val="FF0000"/>
        </w:rPr>
        <w:br w:type="page"/>
      </w:r>
    </w:p>
    <w:p w:rsidR="009857E7" w:rsidRDefault="009857E7" w:rsidP="009857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lastRenderedPageBreak/>
        <w:t xml:space="preserve">Оценочные нормативы укомплектования </w:t>
      </w:r>
      <w:proofErr w:type="gramStart"/>
      <w:r>
        <w:t>добровольных</w:t>
      </w:r>
      <w:proofErr w:type="gramEnd"/>
      <w:r>
        <w:t xml:space="preserve"> пожарно-спасательных </w:t>
      </w:r>
    </w:p>
    <w:p w:rsidR="009857E7" w:rsidRDefault="009857E7" w:rsidP="009857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формирований техникой и личным составом в сельских муниципальных образованиях</w:t>
      </w:r>
    </w:p>
    <w:tbl>
      <w:tblPr>
        <w:tblW w:w="990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"/>
        <w:gridCol w:w="3279"/>
        <w:gridCol w:w="269"/>
        <w:gridCol w:w="290"/>
        <w:gridCol w:w="555"/>
        <w:gridCol w:w="436"/>
        <w:gridCol w:w="424"/>
        <w:gridCol w:w="269"/>
        <w:gridCol w:w="290"/>
        <w:gridCol w:w="385"/>
        <w:gridCol w:w="408"/>
        <w:gridCol w:w="424"/>
        <w:gridCol w:w="516"/>
        <w:gridCol w:w="360"/>
        <w:gridCol w:w="540"/>
        <w:gridCol w:w="540"/>
        <w:gridCol w:w="540"/>
      </w:tblGrid>
      <w:tr w:rsidR="009857E7" w:rsidTr="00143C48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0"/>
                <w:szCs w:val="18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18"/>
              </w:rPr>
              <w:t>/</w:t>
            </w:r>
            <w:proofErr w:type="spellStart"/>
            <w:r>
              <w:rPr>
                <w:bCs/>
                <w:sz w:val="20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Ресурсы</w:t>
            </w:r>
          </w:p>
        </w:tc>
        <w:tc>
          <w:tcPr>
            <w:tcW w:w="66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Удаленность сельского муниципального образования  до ближайшего подразделения противопожарной </w:t>
            </w:r>
            <w:proofErr w:type="spellStart"/>
            <w:r>
              <w:rPr>
                <w:bCs/>
                <w:sz w:val="20"/>
                <w:szCs w:val="18"/>
              </w:rPr>
              <w:t>службысубъекта</w:t>
            </w:r>
            <w:proofErr w:type="spellEnd"/>
            <w:r>
              <w:rPr>
                <w:bCs/>
                <w:sz w:val="20"/>
                <w:szCs w:val="18"/>
              </w:rPr>
              <w:t xml:space="preserve"> Российской Федерации или муниципальной пожарной охраны [</w:t>
            </w:r>
            <w:proofErr w:type="gramStart"/>
            <w:r>
              <w:rPr>
                <w:bCs/>
                <w:i/>
                <w:iCs/>
                <w:sz w:val="20"/>
                <w:szCs w:val="18"/>
              </w:rPr>
              <w:t>км</w:t>
            </w:r>
            <w:proofErr w:type="gramEnd"/>
            <w:r>
              <w:rPr>
                <w:bCs/>
                <w:sz w:val="20"/>
                <w:szCs w:val="18"/>
              </w:rPr>
              <w:t>] и состояние подъездных дорог</w:t>
            </w:r>
          </w:p>
        </w:tc>
      </w:tr>
      <w:tr w:rsidR="009857E7" w:rsidTr="00143C4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7" w:rsidRDefault="009857E7" w:rsidP="00143C48">
            <w:pPr>
              <w:spacing w:after="0" w:line="240" w:lineRule="auto"/>
              <w:rPr>
                <w:bCs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7" w:rsidRDefault="009857E7" w:rsidP="00143C48">
            <w:pPr>
              <w:spacing w:after="0" w:line="240" w:lineRule="auto"/>
              <w:rPr>
                <w:bCs/>
                <w:sz w:val="20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Твердое дорожное покрытие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Прочие дороги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Отсутствие подъезда к сельским поселениям</w:t>
            </w:r>
          </w:p>
        </w:tc>
      </w:tr>
      <w:tr w:rsidR="009857E7" w:rsidTr="00143C4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7" w:rsidRDefault="009857E7" w:rsidP="00143C48">
            <w:pPr>
              <w:spacing w:after="0" w:line="240" w:lineRule="auto"/>
              <w:rPr>
                <w:bCs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7" w:rsidRDefault="009857E7" w:rsidP="00143C48">
            <w:pPr>
              <w:spacing w:after="0" w:line="240" w:lineRule="auto"/>
              <w:rPr>
                <w:bCs/>
                <w:sz w:val="20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10-20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20-30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&gt;30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10-20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20-30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&gt;30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&lt;5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5-10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10-20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20-30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&gt;30</w:t>
            </w:r>
          </w:p>
        </w:tc>
      </w:tr>
      <w:tr w:rsidR="009857E7" w:rsidTr="00143C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ind w:left="112" w:right="1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Необходимое число добровольных пожарных-спасателей (на дежурстве) на сельское 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>
              <w:rPr>
                <w:sz w:val="20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</w:tr>
      <w:tr w:rsidR="009857E7" w:rsidTr="00143C48">
        <w:trPr>
          <w:cantSplit/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7" w:rsidRDefault="009857E7" w:rsidP="00143C48">
            <w:pPr>
              <w:pStyle w:val="a3"/>
              <w:ind w:right="1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Тип и количество пожарно-спасательной техники на сельское 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м</w:t>
            </w:r>
            <w:proofErr w:type="gramStart"/>
            <w:r>
              <w:rPr>
                <w:sz w:val="20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тр</w:t>
            </w:r>
            <w:r>
              <w:rPr>
                <w:sz w:val="20"/>
                <w:szCs w:val="18"/>
                <w:vertAlign w:val="superscript"/>
              </w:rPr>
              <w:t>3</w:t>
            </w:r>
            <w:r>
              <w:rPr>
                <w:sz w:val="20"/>
                <w:szCs w:val="18"/>
              </w:rPr>
              <w:t>,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АЦ</w:t>
            </w:r>
            <w:proofErr w:type="gramStart"/>
            <w:r>
              <w:rPr>
                <w:sz w:val="20"/>
                <w:szCs w:val="18"/>
                <w:vertAlign w:val="superscript"/>
              </w:rPr>
              <w:t>4</w:t>
            </w:r>
            <w:proofErr w:type="gramEnd"/>
            <w:r>
              <w:rPr>
                <w:sz w:val="20"/>
                <w:szCs w:val="18"/>
              </w:rPr>
              <w:t>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АЦ, </w:t>
            </w: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АЦ,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АЦ, </w:t>
            </w: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АЦ, </w:t>
            </w: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АЦ, </w:t>
            </w: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АЦ, </w:t>
            </w: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АЦ, </w:t>
            </w:r>
            <w:proofErr w:type="spellStart"/>
            <w:proofErr w:type="gramStart"/>
            <w:r>
              <w:rPr>
                <w:sz w:val="20"/>
                <w:szCs w:val="18"/>
              </w:rPr>
              <w:t>тр</w:t>
            </w:r>
            <w:proofErr w:type="spellEnd"/>
            <w:proofErr w:type="gramEnd"/>
            <w:r>
              <w:rPr>
                <w:sz w:val="20"/>
                <w:szCs w:val="18"/>
              </w:rPr>
              <w:t>,</w:t>
            </w:r>
          </w:p>
          <w:p w:rsidR="009857E7" w:rsidRDefault="009857E7" w:rsidP="00143C48">
            <w:pPr>
              <w:pStyle w:val="a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</w:t>
            </w:r>
          </w:p>
        </w:tc>
      </w:tr>
    </w:tbl>
    <w:p w:rsidR="009857E7" w:rsidRDefault="009857E7" w:rsidP="009857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vertAlign w:val="superscript"/>
        </w:rPr>
      </w:pPr>
    </w:p>
    <w:p w:rsidR="009857E7" w:rsidRDefault="009857E7" w:rsidP="009857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vertAlign w:val="superscript"/>
        </w:rPr>
        <w:t>1</w:t>
      </w:r>
      <w:r>
        <w:rPr>
          <w:bCs/>
        </w:rPr>
        <w:t>в таблице представлены значения, полученные методом экспертных оценок;</w:t>
      </w:r>
    </w:p>
    <w:p w:rsidR="009857E7" w:rsidRDefault="009857E7" w:rsidP="009857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vertAlign w:val="superscript"/>
        </w:rPr>
        <w:t>2</w:t>
      </w:r>
      <w:r>
        <w:rPr>
          <w:bCs/>
        </w:rPr>
        <w:t xml:space="preserve">м – </w:t>
      </w:r>
      <w:proofErr w:type="spellStart"/>
      <w:r>
        <w:rPr>
          <w:bCs/>
        </w:rPr>
        <w:t>мотопомпа</w:t>
      </w:r>
      <w:proofErr w:type="spellEnd"/>
      <w:r>
        <w:rPr>
          <w:bCs/>
        </w:rPr>
        <w:t xml:space="preserve">; </w:t>
      </w:r>
      <w:r>
        <w:rPr>
          <w:bCs/>
        </w:rPr>
        <w:tab/>
      </w:r>
    </w:p>
    <w:p w:rsidR="009857E7" w:rsidRDefault="009857E7" w:rsidP="009857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vertAlign w:val="superscript"/>
        </w:rPr>
        <w:t>3</w:t>
      </w:r>
      <w:r>
        <w:rPr>
          <w:bCs/>
        </w:rPr>
        <w:t>т</w:t>
      </w:r>
      <w:proofErr w:type="gramStart"/>
      <w:r>
        <w:rPr>
          <w:bCs/>
        </w:rPr>
        <w:t>р-</w:t>
      </w:r>
      <w:proofErr w:type="gramEnd"/>
      <w:r>
        <w:rPr>
          <w:bCs/>
        </w:rPr>
        <w:t xml:space="preserve"> трактор с бочкой; </w:t>
      </w:r>
      <w:r>
        <w:rPr>
          <w:bCs/>
        </w:rPr>
        <w:tab/>
      </w:r>
    </w:p>
    <w:p w:rsidR="009857E7" w:rsidRDefault="009857E7" w:rsidP="009857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vertAlign w:val="superscript"/>
        </w:rPr>
        <w:t>4</w:t>
      </w:r>
      <w:r>
        <w:rPr>
          <w:bCs/>
        </w:rPr>
        <w:t>АЦ – автоцистерна.</w:t>
      </w:r>
    </w:p>
    <w:p w:rsidR="009857E7" w:rsidRDefault="009857E7" w:rsidP="00DA1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sectPr w:rsidR="009857E7" w:rsidSect="00EE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F1D8E"/>
    <w:multiLevelType w:val="hybridMultilevel"/>
    <w:tmpl w:val="34B465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7E7"/>
    <w:rsid w:val="005E563D"/>
    <w:rsid w:val="009857E7"/>
    <w:rsid w:val="00C52F01"/>
    <w:rsid w:val="00CA23AE"/>
    <w:rsid w:val="00DA143E"/>
    <w:rsid w:val="00EE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57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857E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9857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857E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9857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9857E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9857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9857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9857E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8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9857E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1856</Words>
  <Characters>10583</Characters>
  <Application>Microsoft Office Word</Application>
  <DocSecurity>0</DocSecurity>
  <Lines>88</Lines>
  <Paragraphs>24</Paragraphs>
  <ScaleCrop>false</ScaleCrop>
  <Company/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2009-12-09T10:26:00Z</cp:lastPrinted>
  <dcterms:created xsi:type="dcterms:W3CDTF">2009-11-30T07:48:00Z</dcterms:created>
  <dcterms:modified xsi:type="dcterms:W3CDTF">2009-12-09T10:26:00Z</dcterms:modified>
</cp:coreProperties>
</file>