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08" w:rsidRPr="00A64175" w:rsidRDefault="005A7B53" w:rsidP="005A7B53">
      <w:pPr>
        <w:shd w:val="clear" w:color="auto" w:fill="FFFFFF"/>
        <w:spacing w:after="163" w:line="336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ПРОЕКТ</w:t>
      </w: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CA7F08" w:rsidRPr="00CA7F08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29D" w:rsidRPr="00E5429D" w:rsidRDefault="00CA7F08" w:rsidP="00CA7F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F08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B028B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6AF8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42353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6A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F6AF8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B028B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CA7F08" w:rsidRPr="00EF6AF8" w:rsidRDefault="00CA7F08" w:rsidP="00CA7F08">
      <w:pPr>
        <w:pStyle w:val="a9"/>
        <w:rPr>
          <w:rFonts w:ascii="Times New Roman" w:hAnsi="Times New Roman" w:cs="Times New Roman"/>
          <w:sz w:val="28"/>
          <w:szCs w:val="28"/>
        </w:rPr>
      </w:pPr>
      <w:r w:rsidRPr="00EF6AF8">
        <w:rPr>
          <w:rFonts w:ascii="Times New Roman" w:hAnsi="Times New Roman" w:cs="Times New Roman"/>
          <w:sz w:val="28"/>
          <w:szCs w:val="28"/>
        </w:rPr>
        <w:t>р.п. Екатериновка</w:t>
      </w:r>
    </w:p>
    <w:p w:rsidR="00E5429D" w:rsidRPr="00E5429D" w:rsidRDefault="00CA7F08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Екатериновского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 на 202</w:t>
      </w:r>
      <w:r w:rsidR="004235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</w:p>
    <w:p w:rsidR="00CA7F08" w:rsidRPr="00EF6AF8" w:rsidRDefault="00423530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E5429D"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Федеральным законом от 06.10.2013 года №131-ФЗ «Об общих принципах организации органов местного самоуправления в Российской Федерации», Федеральным законом от 31.07.2020 года №248-ФЗ «О государственном контроле (надзоре) и муниципальном контроле в Российской Федерации», администрация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Екатериновского </w:t>
      </w:r>
      <w:r w:rsidR="00E5429D"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 Саратовской области</w:t>
      </w:r>
    </w:p>
    <w:p w:rsidR="00CA7F08" w:rsidRPr="00423530" w:rsidRDefault="00CA7F08" w:rsidP="00CA7F0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3530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5429D" w:rsidRPr="00E5429D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на 202</w:t>
      </w:r>
      <w:r w:rsidR="00423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год, согласно приложению.</w:t>
      </w:r>
    </w:p>
    <w:p w:rsidR="00E5429D" w:rsidRPr="00E5429D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09" w:lineRule="atLeast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постановление вступает в силу со дня официального опубликования (обнародования).</w:t>
      </w:r>
    </w:p>
    <w:p w:rsidR="00EF6AF8" w:rsidRPr="00EF6AF8" w:rsidRDefault="00E5429D" w:rsidP="00E5429D">
      <w:pPr>
        <w:numPr>
          <w:ilvl w:val="0"/>
          <w:numId w:val="1"/>
        </w:numPr>
        <w:shd w:val="clear" w:color="auto" w:fill="FFFFFF"/>
        <w:spacing w:before="100" w:beforeAutospacing="1" w:after="54" w:afterAutospacing="1" w:line="240" w:lineRule="auto"/>
        <w:ind w:left="13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Настоящее постановление подлежит размещению на официальном сайте 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Екатериновского </w:t>
      </w:r>
      <w:r w:rsidRPr="00E542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района в сети Интернет (</w:t>
      </w:r>
      <w:r w:rsidR="00CA7F08" w:rsidRPr="00EF6A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http://ekaterinovka.sarmo.ru). </w:t>
      </w:r>
    </w:p>
    <w:p w:rsidR="00EF6AF8" w:rsidRPr="00EF6AF8" w:rsidRDefault="00EF6AF8" w:rsidP="00E3578F">
      <w:pPr>
        <w:shd w:val="clear" w:color="auto" w:fill="FFFFFF"/>
        <w:spacing w:before="100" w:beforeAutospacing="1" w:after="54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429D" w:rsidRPr="00EF6AF8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</w:p>
    <w:p w:rsidR="00E5429D" w:rsidRPr="00EF6AF8" w:rsidRDefault="00E5429D" w:rsidP="00EF6AF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EF6AF8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EF6AF8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EF6AF8"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6AF8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CA7F08" w:rsidRPr="00EF6AF8">
        <w:rPr>
          <w:rFonts w:ascii="Times New Roman" w:hAnsi="Times New Roman" w:cs="Times New Roman"/>
          <w:sz w:val="28"/>
          <w:szCs w:val="28"/>
          <w:lang w:eastAsia="ru-RU"/>
        </w:rPr>
        <w:t>С.Б. Зязин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Pr="00EF6AF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7F08" w:rsidRDefault="00CA7F0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A64175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28BB" w:rsidRDefault="00B028BB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4175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Приложение 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постановлению администрации</w:t>
      </w:r>
    </w:p>
    <w:p w:rsidR="00E5429D" w:rsidRPr="00E5429D" w:rsidRDefault="00EF6AF8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B02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 w:rsidR="00423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№</w:t>
      </w:r>
      <w:r w:rsidR="00EF6A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02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E5429D" w:rsidRPr="00E5429D" w:rsidRDefault="00E5429D" w:rsidP="00E5429D">
      <w:pPr>
        <w:shd w:val="clear" w:color="auto" w:fill="FFFFFF"/>
        <w:spacing w:before="54" w:after="54" w:line="31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CC6C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образования на 202</w:t>
      </w:r>
      <w:r w:rsidR="004235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1. Общие положения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2. Аналитическая часть Программы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Вид осуществляемого муниципального контроля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в сфере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осуществляется администрацией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2.2. Обзор по виду муниципального контроля.       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Муниципальный контроль за соблюдением правил благоустройства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- это деятельность органа местного самоуправления, уполномоченного на организацию и проведение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</w:t>
      </w:r>
      <w:proofErr w:type="gram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территории (далее - требования Правил благоустройства).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Муниципальный контроль осуществляется посредством: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Подконтрольные субъекты: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2024C8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4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hyperlink r:id="rId5" w:history="1">
        <w:r w:rsidR="002024C8" w:rsidRPr="002024C8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Решение</w:t>
        </w:r>
      </w:hyperlink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t xml:space="preserve"> Совета депутатов Екатериновского муниципального образования Екатериновского района Саратовской области от 31 октября  2017 года      № 127 «Об </w:t>
      </w:r>
      <w:r w:rsidR="002024C8" w:rsidRPr="002024C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утверждении Правил об организации благоустройства территории Екатериновского муниципального образования»</w:t>
      </w:r>
      <w:r w:rsidR="002024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429D" w:rsidRPr="002024C8" w:rsidRDefault="00E5429D" w:rsidP="002024C8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24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Данные о проведенных мероприятиях.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5868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не проводились.</w:t>
      </w:r>
      <w:proofErr w:type="gramEnd"/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района не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осуществлялись мероприятия по профилактике таких нарушений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3138E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Обеспечено размещение на официальной странице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</w:t>
      </w:r>
      <w:r w:rsidR="00A641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в информационно-телекоммуникационной сети «Интернет» информации, содержащей положения обязательных требований</w:t>
      </w:r>
      <w:r w:rsidR="00831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3138E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</w:t>
      </w: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осуществляется</w:t>
      </w:r>
      <w:proofErr w:type="gram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посредством опубликования руководств по соблюдению требований, памяток, обобщение практики, полезной информации, ресурсоснабжающих организаций по вопросам соблюдения требований Правил благоустройства</w:t>
      </w:r>
      <w:r w:rsidR="008313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429D" w:rsidRPr="00E5429D" w:rsidRDefault="0083138E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5429D"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регулярной основе даются консультации в ходе личных приемов,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</w:t>
      </w:r>
      <w:r w:rsidR="00423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 не утверждался.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Анализ и оценка рисков причинения вреда охраняемым законом ценностям.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3. Цели и задачи Программы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Цели Программы: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3.2. Задачи Программы: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прозрачности осуществляемой контрольной деятельности;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4. План мероприятий по профилактике нарушений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423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</w:t>
      </w:r>
      <w:r w:rsidR="00423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 (приложение).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</w:t>
      </w:r>
      <w:r w:rsidR="008313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Порядок управления Программой.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3847"/>
        <w:gridCol w:w="2580"/>
        <w:gridCol w:w="2584"/>
      </w:tblGrid>
      <w:tr w:rsidR="00E5429D" w:rsidRPr="00E5429D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</w:p>
        </w:tc>
      </w:tr>
      <w:tr w:rsidR="00E5429D" w:rsidRPr="00E5429D" w:rsidTr="00E5429D"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муниципального контроля администрации </w:t>
            </w:r>
            <w:r w:rsidR="00CC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Екатериновского</w:t>
            </w: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2-13-90</w:t>
            </w:r>
          </w:p>
          <w:p w:rsidR="00E5429D" w:rsidRPr="00E5429D" w:rsidRDefault="0083138E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3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aksekaterinovka@mail.ru</w:t>
            </w:r>
            <w:r w:rsidR="00E5429D" w:rsidRPr="00E5429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Планом мероприятий по профилактике нарушений при осуществлении муниципального контроля в сфере</w:t>
      </w:r>
      <w:proofErr w:type="gramEnd"/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</w:t>
      </w:r>
      <w:r w:rsidR="00423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год.</w:t>
      </w:r>
    </w:p>
    <w:p w:rsidR="00E5429D" w:rsidRPr="00E5429D" w:rsidRDefault="00E5429D" w:rsidP="0083138E">
      <w:pPr>
        <w:shd w:val="clear" w:color="auto" w:fill="FFFFFF"/>
        <w:spacing w:after="54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Результаты профилактической работы включаются в Доклад об осуществлении муниципального контроля в сфере благоустройства на территории </w:t>
      </w:r>
      <w:r w:rsidR="00CC6C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образования на 202</w:t>
      </w:r>
      <w:r w:rsidR="00423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год. </w:t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E5429D" w:rsidRPr="00E5429D" w:rsidRDefault="00E5429D" w:rsidP="00E5429D">
      <w:pPr>
        <w:shd w:val="clear" w:color="auto" w:fill="FFFFFF"/>
        <w:spacing w:after="5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90036" w:rsidRDefault="00490036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E5429D" w:rsidRPr="00E5429D" w:rsidRDefault="00E5429D" w:rsidP="00E5429D">
      <w:pPr>
        <w:shd w:val="clear" w:color="auto" w:fill="FFFFFF"/>
        <w:spacing w:after="54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Приложение к Программе профилактики рисков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причинения вреда (ущерба)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охраняемым законом ценностям</w:t>
      </w:r>
      <w:r w:rsidRPr="00E542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 202</w:t>
      </w:r>
      <w:r w:rsidR="0042353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3</w:t>
      </w:r>
      <w:r w:rsidRPr="00E5429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год</w:t>
      </w:r>
    </w:p>
    <w:p w:rsidR="00E5429D" w:rsidRPr="00E5429D" w:rsidRDefault="00E5429D" w:rsidP="00E5429D">
      <w:pPr>
        <w:shd w:val="clear" w:color="auto" w:fill="FFFFFF"/>
        <w:spacing w:after="5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План мероприятий по профилактике нарушений законодательства в сфере благоустройства на территории </w:t>
      </w:r>
      <w:r w:rsidR="00CC6C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Екатериновского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образования на 202</w:t>
      </w:r>
      <w:r w:rsidR="004235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E542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"/>
        <w:gridCol w:w="2388"/>
        <w:gridCol w:w="3455"/>
        <w:gridCol w:w="1832"/>
        <w:gridCol w:w="1336"/>
      </w:tblGrid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руководства по соблюдению обязательных требований.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доклады, содержащие результаты обобщения правоприменительной практики;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доклады о муниципальном контроле;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</w:t>
            </w: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муниципальными правовыми актами.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Должностные лица муниципального контроля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подлежит публичному обсуждению.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  <w:proofErr w:type="gramEnd"/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5429D" w:rsidRPr="00E5429D" w:rsidTr="0021100B">
        <w:tc>
          <w:tcPr>
            <w:tcW w:w="374" w:type="dxa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Консультирование, осуществляется по следующим вопросам: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proofErr w:type="gramStart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 муниципального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5429D" w:rsidRPr="00E5429D" w:rsidRDefault="00E5429D" w:rsidP="00E5429D">
            <w:pPr>
              <w:spacing w:after="5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E0528D" w:rsidRPr="00E5429D" w:rsidRDefault="00E3578F">
      <w:pPr>
        <w:rPr>
          <w:rFonts w:ascii="Times New Roman" w:hAnsi="Times New Roman" w:cs="Times New Roman"/>
          <w:sz w:val="24"/>
          <w:szCs w:val="24"/>
        </w:rPr>
      </w:pPr>
    </w:p>
    <w:p w:rsidR="00E5429D" w:rsidRPr="00E5429D" w:rsidRDefault="00E5429D">
      <w:pPr>
        <w:rPr>
          <w:rFonts w:ascii="Times New Roman" w:hAnsi="Times New Roman" w:cs="Times New Roman"/>
          <w:sz w:val="24"/>
          <w:szCs w:val="24"/>
        </w:rPr>
      </w:pPr>
    </w:p>
    <w:sectPr w:rsidR="00E5429D" w:rsidRPr="00E5429D" w:rsidSect="002024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7318"/>
    <w:multiLevelType w:val="multilevel"/>
    <w:tmpl w:val="41E2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65B7C"/>
    <w:multiLevelType w:val="multilevel"/>
    <w:tmpl w:val="F368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429D"/>
    <w:rsid w:val="002024C8"/>
    <w:rsid w:val="0021100B"/>
    <w:rsid w:val="002C70E3"/>
    <w:rsid w:val="00330D5A"/>
    <w:rsid w:val="00423530"/>
    <w:rsid w:val="00490036"/>
    <w:rsid w:val="00510E46"/>
    <w:rsid w:val="00586858"/>
    <w:rsid w:val="005A7B53"/>
    <w:rsid w:val="007A0F45"/>
    <w:rsid w:val="0083138E"/>
    <w:rsid w:val="0084508F"/>
    <w:rsid w:val="00A64175"/>
    <w:rsid w:val="00B028BB"/>
    <w:rsid w:val="00BE1A10"/>
    <w:rsid w:val="00CA7F08"/>
    <w:rsid w:val="00CC6C09"/>
    <w:rsid w:val="00DC0CEE"/>
    <w:rsid w:val="00E3578F"/>
    <w:rsid w:val="00E5429D"/>
    <w:rsid w:val="00EF6AF8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46"/>
  </w:style>
  <w:style w:type="paragraph" w:styleId="1">
    <w:name w:val="heading 1"/>
    <w:basedOn w:val="a"/>
    <w:link w:val="10"/>
    <w:uiPriority w:val="9"/>
    <w:qFormat/>
    <w:rsid w:val="00E54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5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29D"/>
    <w:rPr>
      <w:b/>
      <w:bCs/>
    </w:rPr>
  </w:style>
  <w:style w:type="character" w:styleId="a5">
    <w:name w:val="Hyperlink"/>
    <w:basedOn w:val="a0"/>
    <w:uiPriority w:val="99"/>
    <w:semiHidden/>
    <w:unhideWhenUsed/>
    <w:rsid w:val="00E5429D"/>
    <w:rPr>
      <w:color w:val="0000FF"/>
      <w:u w:val="single"/>
    </w:rPr>
  </w:style>
  <w:style w:type="character" w:styleId="a6">
    <w:name w:val="Emphasis"/>
    <w:basedOn w:val="a0"/>
    <w:uiPriority w:val="20"/>
    <w:qFormat/>
    <w:rsid w:val="00E5429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0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A7F0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A7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01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single" w:sz="2" w:space="2" w:color="EEEEEE"/>
            <w:right w:val="none" w:sz="0" w:space="0" w:color="auto"/>
          </w:divBdr>
        </w:div>
        <w:div w:id="12185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368725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79272</cp:lastModifiedBy>
  <cp:revision>5</cp:revision>
  <cp:lastPrinted>2021-12-27T15:05:00Z</cp:lastPrinted>
  <dcterms:created xsi:type="dcterms:W3CDTF">2022-10-06T04:32:00Z</dcterms:created>
  <dcterms:modified xsi:type="dcterms:W3CDTF">2022-10-06T04:42:00Z</dcterms:modified>
</cp:coreProperties>
</file>