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B54B5B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606266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02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8г   № 531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Об утверждении  </w:t>
      </w:r>
      <w:proofErr w:type="gramStart"/>
      <w:r w:rsidRPr="00772197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 программы «Развитие физической культуры 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и спорта на территории Екатериновского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муниципального образования на 201</w:t>
      </w:r>
      <w:r w:rsidR="00080984">
        <w:rPr>
          <w:rFonts w:ascii="Times New Roman" w:hAnsi="Times New Roman"/>
          <w:b/>
          <w:sz w:val="28"/>
          <w:szCs w:val="28"/>
        </w:rPr>
        <w:t>9</w:t>
      </w:r>
      <w:r w:rsidRPr="00772197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8B4">
        <w:rPr>
          <w:rFonts w:ascii="Times New Roman" w:hAnsi="Times New Roman" w:cs="Times New Roman"/>
          <w:b w:val="0"/>
          <w:sz w:val="28"/>
          <w:szCs w:val="28"/>
        </w:rPr>
        <w:t>В целях реализации государственной политики в области физической культуры и спорта на территории Екатериновского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 Уставом Екатериновского муниципального района Саратовской области </w:t>
      </w: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Pr="00CD62E1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62E1">
        <w:rPr>
          <w:rFonts w:ascii="Times New Roman" w:hAnsi="Times New Roman"/>
          <w:sz w:val="28"/>
          <w:szCs w:val="28"/>
        </w:rPr>
        <w:t xml:space="preserve">1.Утвердить муниципальную  программу «Развитие физической культуры и спорта на территории Екатериновского муниципального образования на </w:t>
      </w:r>
      <w:r w:rsidR="005438D3">
        <w:rPr>
          <w:rFonts w:ascii="Times New Roman" w:hAnsi="Times New Roman"/>
          <w:sz w:val="28"/>
          <w:szCs w:val="28"/>
        </w:rPr>
        <w:t xml:space="preserve">             </w:t>
      </w:r>
      <w:r w:rsidRPr="00CD62E1">
        <w:rPr>
          <w:rFonts w:ascii="Times New Roman" w:hAnsi="Times New Roman"/>
          <w:sz w:val="28"/>
          <w:szCs w:val="28"/>
        </w:rPr>
        <w:t>201</w:t>
      </w:r>
      <w:r w:rsidR="00567745">
        <w:rPr>
          <w:rFonts w:ascii="Times New Roman" w:hAnsi="Times New Roman"/>
          <w:sz w:val="28"/>
          <w:szCs w:val="28"/>
        </w:rPr>
        <w:t xml:space="preserve">9 </w:t>
      </w:r>
      <w:r w:rsidRPr="00CD62E1">
        <w:rPr>
          <w:rFonts w:ascii="Times New Roman" w:hAnsi="Times New Roman"/>
          <w:sz w:val="28"/>
          <w:szCs w:val="28"/>
        </w:rPr>
        <w:t>год » (далее</w:t>
      </w:r>
      <w:r w:rsidR="00870CDA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- Программа) согласно приложению.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организационно-кадровой и контрольной работы администрации Екатериновского муниципального района  обеспечить публикацию настоящего постановления на официальном сайте администрации Екатериновского района.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постановления возложить на  заместителя главы администрации, руководителя аппарата Л.В.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F9491D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449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 С.Б.</w:t>
      </w:r>
      <w:r w:rsidR="009E4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92307F" w:rsidRDefault="009230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2307F" w:rsidRDefault="0092307F" w:rsidP="0092307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92307F" w:rsidRDefault="0092307F" w:rsidP="0092307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92307F" w:rsidRDefault="0092307F" w:rsidP="0092307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92307F" w:rsidRDefault="0092307F" w:rsidP="0092307F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Pr="0092307F">
        <w:rPr>
          <w:rFonts w:ascii="Times New Roman" w:hAnsi="Times New Roman"/>
          <w:sz w:val="24"/>
          <w:szCs w:val="24"/>
        </w:rPr>
        <w:t xml:space="preserve"> 531</w:t>
      </w:r>
      <w:r>
        <w:rPr>
          <w:rFonts w:ascii="Times New Roman" w:hAnsi="Times New Roman"/>
          <w:sz w:val="24"/>
          <w:szCs w:val="24"/>
        </w:rPr>
        <w:t xml:space="preserve">  от  </w:t>
      </w:r>
      <w:r w:rsidRPr="0092307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Pr="0092307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.201</w:t>
      </w:r>
      <w:r w:rsidRPr="009230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г 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образования  на 201</w:t>
      </w:r>
      <w:r w:rsidRPr="00014B98">
        <w:rPr>
          <w:rFonts w:ascii="Times New Roman" w:hAnsi="Times New Roman"/>
          <w:b/>
          <w:sz w:val="40"/>
          <w:szCs w:val="40"/>
        </w:rPr>
        <w:t>9</w:t>
      </w:r>
      <w:r>
        <w:rPr>
          <w:rFonts w:ascii="Times New Roman" w:hAnsi="Times New Roman"/>
          <w:b/>
          <w:sz w:val="40"/>
          <w:szCs w:val="40"/>
        </w:rPr>
        <w:t xml:space="preserve"> год»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Паспорт    муниципальной     программы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образования  на 201</w:t>
      </w:r>
      <w:r w:rsidRPr="007234A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муниципального образования на 201</w:t>
            </w:r>
            <w:r w:rsidRPr="00B77A8B">
              <w:rPr>
                <w:rFonts w:ascii="Times New Roman" w:hAnsi="Times New Roman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6F407D">
                <w:rPr>
                  <w:rStyle w:val="ab"/>
                  <w:rFonts w:ascii="Times New Roman" w:hAnsi="Times New Roman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92307F" w:rsidRPr="006F407D" w:rsidRDefault="0092307F" w:rsidP="00A306B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92307F" w:rsidRPr="006F407D" w:rsidRDefault="0092307F" w:rsidP="00A306B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92307F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4) Реализация Всероссийского физкультурно-спортивного комплекса «Готов к труду и обороне»                   (ГТО) среди всего населения Екатериновского муниципального образования.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целевые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индикаторы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Доля граждан 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кого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92307F" w:rsidRPr="006F407D" w:rsidTr="00A306B9">
        <w:tc>
          <w:tcPr>
            <w:tcW w:w="9571" w:type="dxa"/>
            <w:gridSpan w:val="2"/>
            <w:tcBorders>
              <w:bottom w:val="nil"/>
            </w:tcBorders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2307F" w:rsidRPr="006F407D" w:rsidTr="00A306B9">
        <w:tc>
          <w:tcPr>
            <w:tcW w:w="2660" w:type="dxa"/>
            <w:tcBorders>
              <w:top w:val="nil"/>
            </w:tcBorders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92307F" w:rsidRPr="006F407D" w:rsidRDefault="0092307F" w:rsidP="00A306B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92307F" w:rsidRPr="006F407D" w:rsidRDefault="0092307F" w:rsidP="00A306B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92307F" w:rsidRPr="0046786E" w:rsidRDefault="0092307F" w:rsidP="00A306B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307F" w:rsidRPr="006F407D" w:rsidRDefault="0092307F" w:rsidP="00A306B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307F" w:rsidRPr="006F407D" w:rsidTr="00A306B9">
        <w:tc>
          <w:tcPr>
            <w:tcW w:w="2660" w:type="dxa"/>
          </w:tcPr>
          <w:p w:rsidR="0092307F" w:rsidRPr="006F407D" w:rsidRDefault="0092307F" w:rsidP="00A306B9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92307F" w:rsidRPr="006F407D" w:rsidRDefault="0092307F" w:rsidP="00A306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2307F" w:rsidRDefault="0092307F" w:rsidP="00923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2307F" w:rsidRDefault="0092307F" w:rsidP="0092307F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b/>
          <w:sz w:val="28"/>
          <w:szCs w:val="28"/>
        </w:rPr>
      </w:pP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1. Характеристика  Программы</w:t>
      </w:r>
    </w:p>
    <w:p w:rsidR="0092307F" w:rsidRPr="00493C58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92307F" w:rsidRPr="00493C58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92307F" w:rsidRDefault="0092307F" w:rsidP="009230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92307F" w:rsidRDefault="0092307F" w:rsidP="009230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Екатериновского муниципального образования  на областных и всероссийских спортивных </w:t>
      </w:r>
      <w:r>
        <w:rPr>
          <w:rFonts w:ascii="Times New Roman" w:hAnsi="Times New Roman"/>
          <w:bCs/>
          <w:sz w:val="28"/>
          <w:szCs w:val="28"/>
        </w:rPr>
        <w:lastRenderedPageBreak/>
        <w:t>соревнованиях и совершенствование системы подготовки спортивного резерва;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комплекса «Готов к труду и обороне» (ГТО) на территории Екатериновского  муниципального образования.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-2019 год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92307F" w:rsidRDefault="0092307F" w:rsidP="0092307F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92307F" w:rsidRPr="00227478" w:rsidRDefault="0092307F" w:rsidP="0092307F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92307F" w:rsidRDefault="0092307F" w:rsidP="0092307F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92307F" w:rsidRDefault="0092307F" w:rsidP="0092307F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92307F" w:rsidRDefault="0092307F" w:rsidP="0092307F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Екатериновского муниципального образования) –350,0 </w:t>
      </w:r>
      <w:r>
        <w:rPr>
          <w:rFonts w:ascii="Times New Roman" w:hAnsi="Times New Roman"/>
          <w:bCs/>
          <w:sz w:val="28"/>
          <w:szCs w:val="28"/>
        </w:rPr>
        <w:t>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ублей.</w:t>
      </w:r>
    </w:p>
    <w:p w:rsidR="0092307F" w:rsidRDefault="0092307F" w:rsidP="0092307F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92307F" w:rsidRPr="006F407D" w:rsidTr="00A306B9">
        <w:tc>
          <w:tcPr>
            <w:tcW w:w="3546" w:type="dxa"/>
          </w:tcPr>
          <w:p w:rsidR="0092307F" w:rsidRPr="006F407D" w:rsidRDefault="0092307F" w:rsidP="00A306B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92307F" w:rsidRPr="006F407D" w:rsidRDefault="0092307F" w:rsidP="00A306B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  <w:tr w:rsidR="0092307F" w:rsidRPr="006F407D" w:rsidTr="00A306B9">
        <w:tc>
          <w:tcPr>
            <w:tcW w:w="3546" w:type="dxa"/>
          </w:tcPr>
          <w:p w:rsidR="0092307F" w:rsidRPr="006F407D" w:rsidRDefault="0092307F" w:rsidP="00A306B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92307F" w:rsidRPr="006F407D" w:rsidRDefault="0092307F" w:rsidP="00A306B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92307F" w:rsidRPr="006F407D" w:rsidRDefault="0092307F" w:rsidP="00A306B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уб.)</w:t>
            </w:r>
          </w:p>
        </w:tc>
        <w:tc>
          <w:tcPr>
            <w:tcW w:w="5101" w:type="dxa"/>
          </w:tcPr>
          <w:p w:rsidR="0092307F" w:rsidRPr="006F407D" w:rsidRDefault="0092307F" w:rsidP="00A306B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92307F" w:rsidRDefault="0092307F" w:rsidP="0092307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307F" w:rsidRDefault="0092307F" w:rsidP="0092307F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92307F" w:rsidRDefault="0092307F" w:rsidP="0092307F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стратегическое планирование и прогнозирование;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92307F" w:rsidRDefault="0092307F" w:rsidP="0092307F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92307F" w:rsidRDefault="0092307F" w:rsidP="009230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proofErr w:type="gramStart"/>
      <w:r>
        <w:rPr>
          <w:rFonts w:ascii="Times New Roman" w:hAnsi="Times New Roman"/>
          <w:sz w:val="28"/>
          <w:szCs w:val="28"/>
        </w:rPr>
        <w:t>во-вторых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92307F" w:rsidRDefault="0092307F" w:rsidP="009230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92307F" w:rsidRDefault="0092307F" w:rsidP="0092307F">
      <w:pPr>
        <w:jc w:val="both"/>
        <w:rPr>
          <w:rFonts w:ascii="Times New Roman" w:hAnsi="Times New Roman"/>
        </w:rPr>
      </w:pPr>
    </w:p>
    <w:p w:rsidR="0092307F" w:rsidRDefault="0092307F" w:rsidP="0092307F">
      <w:pPr>
        <w:jc w:val="both"/>
        <w:rPr>
          <w:rFonts w:ascii="Times New Roman" w:hAnsi="Times New Roman"/>
        </w:rPr>
      </w:pPr>
    </w:p>
    <w:p w:rsidR="0092307F" w:rsidRDefault="0092307F" w:rsidP="0092307F">
      <w:pPr>
        <w:jc w:val="both"/>
        <w:rPr>
          <w:rFonts w:ascii="Times New Roman" w:hAnsi="Times New Roman"/>
        </w:rPr>
      </w:pPr>
    </w:p>
    <w:p w:rsidR="0092307F" w:rsidRDefault="0092307F" w:rsidP="0092307F">
      <w:pPr>
        <w:jc w:val="both"/>
      </w:pPr>
      <w:r>
        <w:tab/>
      </w:r>
      <w:r>
        <w:tab/>
      </w: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92307F">
      <w:pPr>
        <w:jc w:val="both"/>
      </w:pPr>
    </w:p>
    <w:p w:rsidR="0092307F" w:rsidRDefault="0092307F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sectPr w:rsidR="0092307F" w:rsidSect="007D37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85" w:rsidRDefault="00E16085" w:rsidP="00CD62E1">
      <w:pPr>
        <w:spacing w:after="0" w:line="240" w:lineRule="auto"/>
      </w:pPr>
      <w:r>
        <w:separator/>
      </w:r>
    </w:p>
  </w:endnote>
  <w:endnote w:type="continuationSeparator" w:id="0">
    <w:p w:rsidR="00E16085" w:rsidRDefault="00E16085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85" w:rsidRDefault="00E16085" w:rsidP="00CD62E1">
      <w:pPr>
        <w:spacing w:after="0" w:line="240" w:lineRule="auto"/>
      </w:pPr>
      <w:r>
        <w:separator/>
      </w:r>
    </w:p>
  </w:footnote>
  <w:footnote w:type="continuationSeparator" w:id="0">
    <w:p w:rsidR="00E16085" w:rsidRDefault="00E16085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0984"/>
    <w:rsid w:val="00085A6F"/>
    <w:rsid w:val="000B5B8B"/>
    <w:rsid w:val="000D58BF"/>
    <w:rsid w:val="00161BA4"/>
    <w:rsid w:val="001A46EC"/>
    <w:rsid w:val="001A780E"/>
    <w:rsid w:val="001D4E32"/>
    <w:rsid w:val="0020187C"/>
    <w:rsid w:val="002906FC"/>
    <w:rsid w:val="002954F9"/>
    <w:rsid w:val="002C25C5"/>
    <w:rsid w:val="00386F65"/>
    <w:rsid w:val="003947C2"/>
    <w:rsid w:val="003C27FA"/>
    <w:rsid w:val="003D4AA9"/>
    <w:rsid w:val="0043405F"/>
    <w:rsid w:val="00452617"/>
    <w:rsid w:val="005155CB"/>
    <w:rsid w:val="00527265"/>
    <w:rsid w:val="005438D3"/>
    <w:rsid w:val="005547E7"/>
    <w:rsid w:val="0056291D"/>
    <w:rsid w:val="00567745"/>
    <w:rsid w:val="00606266"/>
    <w:rsid w:val="00614BA2"/>
    <w:rsid w:val="0071315F"/>
    <w:rsid w:val="007472A6"/>
    <w:rsid w:val="00772197"/>
    <w:rsid w:val="00793B9A"/>
    <w:rsid w:val="007D37C6"/>
    <w:rsid w:val="008407F1"/>
    <w:rsid w:val="00851FFE"/>
    <w:rsid w:val="00870CDA"/>
    <w:rsid w:val="009030F5"/>
    <w:rsid w:val="00904F49"/>
    <w:rsid w:val="0092307F"/>
    <w:rsid w:val="009568B4"/>
    <w:rsid w:val="009A1416"/>
    <w:rsid w:val="009E4F7C"/>
    <w:rsid w:val="00A53889"/>
    <w:rsid w:val="00A9689A"/>
    <w:rsid w:val="00AC5EDC"/>
    <w:rsid w:val="00AF0BF6"/>
    <w:rsid w:val="00B079BD"/>
    <w:rsid w:val="00B43EE7"/>
    <w:rsid w:val="00B54B5B"/>
    <w:rsid w:val="00B60109"/>
    <w:rsid w:val="00B91882"/>
    <w:rsid w:val="00BA33B7"/>
    <w:rsid w:val="00BA736E"/>
    <w:rsid w:val="00BC7F75"/>
    <w:rsid w:val="00C12648"/>
    <w:rsid w:val="00C77E27"/>
    <w:rsid w:val="00CB3388"/>
    <w:rsid w:val="00CB5DD2"/>
    <w:rsid w:val="00CC4981"/>
    <w:rsid w:val="00CD62E1"/>
    <w:rsid w:val="00D162C8"/>
    <w:rsid w:val="00D366EE"/>
    <w:rsid w:val="00DE4449"/>
    <w:rsid w:val="00E16085"/>
    <w:rsid w:val="00F06005"/>
    <w:rsid w:val="00F31393"/>
    <w:rsid w:val="00F9491D"/>
    <w:rsid w:val="00FB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9230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92307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92307F"/>
    <w:rPr>
      <w:rFonts w:cs="Times New Roman"/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10435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2015-12-02T08:56:00Z</cp:lastPrinted>
  <dcterms:created xsi:type="dcterms:W3CDTF">2018-10-03T09:54:00Z</dcterms:created>
  <dcterms:modified xsi:type="dcterms:W3CDTF">2018-10-03T09:54:00Z</dcterms:modified>
</cp:coreProperties>
</file>