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jc w:val="center"/>
        <w:rPr/>
      </w:pPr>
      <w:r>
        <w:rPr>
          <w:b/>
          <w:szCs w:val="28"/>
        </w:rPr>
        <w:t>СОВЕТ ДЕПУТАТОВ КРУТОЯСКОГО МУНИЦИПАЛЬНОГО  ОБРАЗОВАНИЯ ЕКАТЕРИНОВСКОГО МУНИЦИПАЛЬНОГО РАЙОНА САРАТОВСКОЙ ОБЛАСТИ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jc w:val="center"/>
        <w:rPr/>
      </w:pPr>
      <w:r>
        <w:rPr>
          <w:b/>
          <w:szCs w:val="28"/>
        </w:rPr>
        <w:t>Д</w:t>
      </w:r>
      <w:r>
        <w:rPr>
          <w:b/>
          <w:szCs w:val="28"/>
        </w:rPr>
        <w:t>е</w:t>
      </w:r>
      <w:r>
        <w:rPr>
          <w:b/>
          <w:szCs w:val="28"/>
        </w:rPr>
        <w:t xml:space="preserve">сятое заседание Совета депутатов </w:t>
      </w:r>
      <w:r>
        <w:rPr>
          <w:b/>
          <w:szCs w:val="28"/>
        </w:rPr>
        <w:t>Крутоярского</w:t>
      </w:r>
      <w:r>
        <w:rPr>
          <w:b/>
          <w:szCs w:val="28"/>
        </w:rPr>
        <w:t xml:space="preserve"> муниципального  образования </w:t>
      </w:r>
      <w:r>
        <w:rPr>
          <w:b/>
          <w:szCs w:val="28"/>
        </w:rPr>
        <w:t>четвертого</w:t>
      </w:r>
      <w:r>
        <w:rPr>
          <w:b/>
          <w:szCs w:val="28"/>
        </w:rPr>
        <w:t xml:space="preserve"> созыва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b/>
          <w:b/>
          <w:szCs w:val="28"/>
        </w:rPr>
      </w:pPr>
      <w:r>
        <w:rPr>
          <w:b/>
          <w:szCs w:val="28"/>
        </w:rPr>
        <w:t>Р Е Ш Е Н И Е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/>
      </w:pPr>
      <w:r>
        <w:rPr>
          <w:b/>
          <w:szCs w:val="28"/>
        </w:rPr>
        <w:t xml:space="preserve">от  21 декабря 2018 года                           № 21                              с. Крутояр    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b/>
          <w:b/>
          <w:szCs w:val="28"/>
        </w:rPr>
      </w:pPr>
      <w:r>
        <w:rPr>
          <w:b/>
          <w:szCs w:val="28"/>
        </w:rPr>
        <w:t xml:space="preserve">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 внесении изменений в решение Совета депутатов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Крутоярского муниципального образования № 166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от 04 июня 2018 года «Об утверждении Положения об оплате труда инспектора ВУР администрации  Крутоярского муниципального образования»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 с Федеральным законом от 06 октября 2003 года  № 131-ФЗ «Об общих принципах организации местного самоуправления в Российской Федерации» и  Устава Крутоярского муниципального образования, Совет  депутатов Крутоярского муниципального образования </w:t>
      </w:r>
      <w:r>
        <w:rPr>
          <w:rFonts w:cs="Times New Roman" w:ascii="Times New Roman" w:hAnsi="Times New Roman"/>
          <w:b/>
          <w:sz w:val="28"/>
          <w:szCs w:val="28"/>
        </w:rPr>
        <w:t>РЕШИЛ:</w:t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>
          <w:rFonts w:cs="Times New Roman" w:ascii="Times New Roman" w:hAnsi="Times New Roman"/>
          <w:sz w:val="28"/>
          <w:szCs w:val="28"/>
        </w:rPr>
        <w:t>1.Внести следующие изменения в  решение Совета депутатов Крутоярского муниципального образования № 166 от 04 июня 2018 года «Об утверждении Положения об оплате труда инспектора ВУР администрации крутоярского муниципального образования»: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1.1)  Дополнить приложением № 2 следующего содержания:</w:t>
      </w:r>
    </w:p>
    <w:p>
      <w:pPr>
        <w:pStyle w:val="Normal"/>
        <w:tabs>
          <w:tab w:val="left" w:pos="2085" w:leader="none"/>
          <w:tab w:val="left" w:pos="3975" w:leader="none"/>
          <w:tab w:val="left" w:pos="54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ПОЛОЖЕНИЕ</w:t>
      </w:r>
      <w:r>
        <w:rPr>
          <w:sz w:val="28"/>
          <w:szCs w:val="28"/>
        </w:rPr>
        <w:tab/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О порядке назначения и  выплаты ежемесячной надбавки за выслугу лет к должностному окладу инспектору ВУР  администрации Крутоярского муниципального образования Екатериновского муниципального района.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1. Настоящее положение устанавливает порядок назначения   и выплаты ежемесячной надбавки к должностному окладу за выслугу лет (далее – стаж работы) инспектору ВУР  администрации Крутоярского муниципального образования.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2. Выплата ежемесячной надбавки за выслугу лет к должностному окладу  инспектору ВУР производится дифференцированно в зависимости от общего стажа работы, дающего право на получение  этой  надбавки в следующих размерах: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  процентов должностного оклада при стаже  работы от 3 до 8 лет;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 процентов должностного оклада при стаже работы от 8 до 13 лет;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 процентов должностного оклада при стаже работы от 13 до 18 лет;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 процентов должностного оклада при стаже работы от 18 до 23 лет;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процентов должностного оклада при стаже работы  от 23 лет и выше;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 на получение ежемесячной надбавки за выслугу лет, исчисляется год за год.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4. В стаж работы, дающий право на получение ежемесячной надбавки за выслугу лет, включается: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время  работы в органах государственной власти, органах местного самоуправления;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время  военной службы, если в течение года после увольнения они поступили на работу;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5. Надбавка за выслугу лет  инспектору ВУР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При временном замещении надбавка за выслугу лет начисляется на должностной оклад по основной работе.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6. Ежемесячная надбавка за выслугу лет учитывается во всех случаях исчисления среднего заработка.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7. Ежемесячная надбавка за выслугу лет выплачивается с момента возникновения права на назначение или изменение размера этой надбавки.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В том случае, если у инспектора ВУР право 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 работником сохраняется средний заработок, ему устанавливается указанная надбавка с момента наступления этого права и производится соответствующий перерасчет среднего заработка.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Если у инспектора ВУР право на назначение или изменение размера надбавки за выслугу лет наступило в период пребывания его в очередном 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9. При увольнении инспектора ВУР  надбавка за выслугу лет начисляется пропорционально отработанному времени и ее выплата производится при окончательном расчете.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10. Стаж работы для выплаты ежемесячных надбавок за выслугу лет определяется комиссией по установлению трудового стажа.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11. Состав комиссии утверждается руководителем органа местного самоуправления.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при отсутствии трудовой книжки, а также в тех случаях, когда в трудовой книжке содержатся неправильные или неточные записи либо 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военный билет или справки военных комиссариатов, подтверждающие стаж военной службы.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14. Настоящее положение не распространяется на временных работников и лиц, работающих по совместительству.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15. Ответственность за своевременный пересмотр у  инспектора ВУР размера надбавки за выслугу лет возлагается  на кадровые службы, бухгалтерию органов местного самоуправления.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порядке.»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Обнародовать настоящее решение в здании администрации Крутоярского муниципального образования и разместить на сайте в сети Интернет.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 xml:space="preserve"> Решение вступает в силу со дня обнародования 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</w:rPr>
        <w:t>Глава Крутоярского</w:t>
      </w:r>
    </w:p>
    <w:p>
      <w:pPr>
        <w:pStyle w:val="Normal"/>
        <w:tabs>
          <w:tab w:val="left" w:pos="6300" w:leader="none"/>
        </w:tabs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образования:</w:t>
        <w:tab/>
        <w:t>А.Е. Лапшин.</w:t>
      </w:r>
    </w:p>
    <w:p>
      <w:pPr>
        <w:pStyle w:val="Normal"/>
        <w:tabs>
          <w:tab w:val="left" w:pos="8134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Normal"/>
        <w:tabs>
          <w:tab w:val="left" w:pos="8134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8134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8134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8134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8134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8134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22"/>
        <w:ind w:hanging="0"/>
        <w:rPr>
          <w:szCs w:val="28"/>
        </w:rPr>
      </w:pPr>
      <w:r>
        <w:rPr>
          <w:szCs w:val="28"/>
        </w:rPr>
      </w:r>
    </w:p>
    <w:p>
      <w:pPr>
        <w:pStyle w:val="Style22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60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7cc2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semiHidden/>
    <w:qFormat/>
    <w:rsid w:val="005a7cc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link w:val="a5"/>
    <w:qFormat/>
    <w:rsid w:val="005a7cc2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Header"/>
    <w:basedOn w:val="Normal"/>
    <w:link w:val="a4"/>
    <w:semiHidden/>
    <w:unhideWhenUsed/>
    <w:rsid w:val="005a7cc2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Style22">
    <w:name w:val="Body Text Indent"/>
    <w:basedOn w:val="Normal"/>
    <w:link w:val="a6"/>
    <w:unhideWhenUsed/>
    <w:rsid w:val="005a7cc2"/>
    <w:pPr>
      <w:spacing w:lineRule="auto" w:line="240" w:before="0" w:after="0"/>
      <w:ind w:firstLine="709"/>
    </w:pPr>
    <w:rPr>
      <w:rFonts w:ascii="Times New Roman" w:hAnsi="Times New Roman" w:eastAsia="Times New Roman" w:cs="Times New Roman"/>
      <w:sz w:val="28"/>
      <w:szCs w:val="24"/>
    </w:rPr>
  </w:style>
  <w:style w:type="paragraph" w:styleId="NoSpacing">
    <w:name w:val="No Spacing"/>
    <w:uiPriority w:val="1"/>
    <w:qFormat/>
    <w:rsid w:val="005a7cc2"/>
    <w:pPr>
      <w:widowControl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00000A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a7cc2"/>
    <w:pPr>
      <w:spacing w:before="0" w:after="200"/>
      <w:ind w:left="720" w:hanging="0"/>
      <w:contextualSpacing/>
    </w:pPr>
    <w:rPr>
      <w:rFonts w:eastAsia="Calibri" w:eastAsiaTheme="minorHAnsi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LibreOffice/5.3.0.3$Windows_x86 LibreOffice_project/7074905676c47b82bbcfbea1aeefc84afe1c50e1</Application>
  <Pages>4</Pages>
  <Words>820</Words>
  <Characters>5386</Characters>
  <CharactersWithSpaces>6483</CharactersWithSpaces>
  <Paragraphs>48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2018-07-05T06:14:00Z</dcterms:created>
  <dc:creator>USER</dc:creator>
  <dc:description/>
  <dc:language>ru-RU</dc:language>
  <cp:lastModifiedBy/>
  <cp:lastPrinted>2018-12-27T08:47:08Z</cp:lastPrinted>
  <dcterms:modified xsi:type="dcterms:W3CDTF">2018-12-27T08:49:40Z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