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С 01.07.2020 поэтапно вводится система обязательной маркировки отдельных видов товаров.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Обязательная маркировка товаров </w:t>
      </w: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– комплекс мероприятий, направленных на проставление специальных кодов на товарах с целью обеспечения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прослеживаемости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их оборота в информационной системе.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Система обязательной маркировки позволит</w:t>
      </w: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добросовестным товаропроизводителям в России успешно конкурировать с подпольными производствами, а государству противостоять нелегальному ввозу товаров на свою территорию.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i/>
          <w:iCs/>
          <w:color w:val="828282"/>
          <w:sz w:val="24"/>
          <w:szCs w:val="24"/>
          <w:lang w:eastAsia="ru-RU"/>
        </w:rPr>
        <w:t xml:space="preserve">* Правила маркировки товаров утверждены постановлением Правительства Российской Федерации от 26.04.2019 № 515 «О системе маркировки товаров средствами идентификации и </w:t>
      </w:r>
      <w:proofErr w:type="spellStart"/>
      <w:r w:rsidRPr="00554FE3">
        <w:rPr>
          <w:rFonts w:ascii="Arial" w:eastAsia="Times New Roman" w:hAnsi="Arial" w:cs="Arial"/>
          <w:i/>
          <w:iCs/>
          <w:color w:val="828282"/>
          <w:sz w:val="24"/>
          <w:szCs w:val="24"/>
          <w:lang w:eastAsia="ru-RU"/>
        </w:rPr>
        <w:t>прослеживаемости</w:t>
      </w:r>
      <w:proofErr w:type="spellEnd"/>
      <w:r w:rsidRPr="00554FE3">
        <w:rPr>
          <w:rFonts w:ascii="Arial" w:eastAsia="Times New Roman" w:hAnsi="Arial" w:cs="Arial"/>
          <w:i/>
          <w:iCs/>
          <w:color w:val="828282"/>
          <w:sz w:val="24"/>
          <w:szCs w:val="24"/>
          <w:lang w:eastAsia="ru-RU"/>
        </w:rPr>
        <w:t xml:space="preserve"> движения товаров».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Какие товары необходимо маркировать?</w:t>
      </w:r>
    </w:p>
    <w:p w:rsidR="00554FE3" w:rsidRPr="00554FE3" w:rsidRDefault="00554FE3" w:rsidP="00554F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с 1 июля 2020 г. маркировка табачной продукции, обуви и лекарственных сре</w:t>
      </w:r>
      <w:proofErr w:type="gram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дств ст</w:t>
      </w:r>
      <w:proofErr w:type="gram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ала обязательной. С этого времени производители должны наносить на каждый товар уникальный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DataMatrix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код и регистрировать продукцию в системе Честный ЗНАК (национальная система маркировки и прослеживания продукции).</w:t>
      </w:r>
    </w:p>
    <w:p w:rsidR="00554FE3" w:rsidRPr="00554FE3" w:rsidRDefault="00554FE3" w:rsidP="00554F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С 1 октября 2020 г. началась обязательная маркировка парфюмерной продукции, производимой и ввозимой на территорию Российской Федерации. Оборот немаркированных фототоваров запрещен.</w:t>
      </w:r>
    </w:p>
    <w:p w:rsidR="00554FE3" w:rsidRPr="00554FE3" w:rsidRDefault="00554FE3" w:rsidP="00554F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С 15 декабря 2020 г. вступает запрет для предприятий розничной торговли на приобретение немаркированных шин, запрет реализации немаркированных шин. Право хранить немаркированные шины перестанет действовать с 01 марта 2021г.</w:t>
      </w:r>
    </w:p>
    <w:p w:rsidR="00554FE3" w:rsidRPr="00554FE3" w:rsidRDefault="00554FE3" w:rsidP="00554F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С 1 января 2021 г. оборот определенных видов немаркированных товаров легкой промышленности будет запрещен.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Как начать работать в системе «Честный ЗНАК»?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Для работы в системе </w:t>
      </w: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предпринимателю</w:t>
      </w: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необходимо: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Зарегистрироваться на официальном сайте </w:t>
      </w:r>
      <w:hyperlink r:id="rId6" w:history="1">
        <w:r w:rsidRPr="00554FE3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https://www.честныйзнак.рф/</w:t>
        </w:r>
      </w:hyperlink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;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Получить электронную цифровую подпись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Выбрать оператора и заключить соглашение на использование электронного документооборота с возможностью передачи кодов маркировки;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Выполнить подготовку контрольно-кассовой техники и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товароучетной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программы                      к работе. В чеке должна отражаться информация о товаре с маркировкой;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Заключить дополнительное соглашение с оператором фискальных данных на передачу кодов маркировки в ЦРПТ. Необходимо проверить отправку сведений в систему Честный знак оператором фискальных данных;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 xml:space="preserve">Приобрести если не было сканер 2-D кодов. Произвести настройку и проверку считывания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Data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Matrix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кодов 2-D сканером;</w:t>
      </w:r>
    </w:p>
    <w:p w:rsidR="00554FE3" w:rsidRPr="00554FE3" w:rsidRDefault="00554FE3" w:rsidP="00554F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Выбрать сервис для работы с электронными накладными, чтобы сообщать о приемке товара в формате УПД.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Самые распространенные ошибки</w:t>
      </w:r>
    </w:p>
    <w:p w:rsidR="00554FE3" w:rsidRPr="00554FE3" w:rsidRDefault="00554FE3" w:rsidP="00554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Код маркировки отсутствует;</w:t>
      </w:r>
    </w:p>
    <w:p w:rsidR="00554FE3" w:rsidRPr="00554FE3" w:rsidRDefault="00554FE3" w:rsidP="00554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Правила нанесения маркировки нарушены (Код полностью не пропечатался или маркировка не идентифицируется);</w:t>
      </w:r>
    </w:p>
    <w:p w:rsidR="00554FE3" w:rsidRPr="00554FE3" w:rsidRDefault="00554FE3" w:rsidP="00554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Информация в коде и информация в универсальных передаточных документах разная.</w:t>
      </w:r>
    </w:p>
    <w:p w:rsidR="00554FE3" w:rsidRPr="00554FE3" w:rsidRDefault="00554FE3" w:rsidP="00554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Отсутствует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перемаркировка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— если покупатель вернул товар или код товара был утерян, то необходимо совершить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перемаркировку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.</w:t>
      </w:r>
    </w:p>
    <w:p w:rsidR="00554FE3" w:rsidRPr="00554FE3" w:rsidRDefault="00554FE3" w:rsidP="00554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Магазин ошибся во время возврата товара. Часто возникают ситуации, когда магазин оформляет возврат товара без маркировки, чтобы ввести его в оборот.</w:t>
      </w:r>
    </w:p>
    <w:p w:rsidR="00554FE3" w:rsidRPr="00554FE3" w:rsidRDefault="00554FE3" w:rsidP="00554F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Если на чеке из фискального аппарата нет специального символа маркировки, то нарушается закон 54-ФЗ о контрольно-кассовой технике.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Какую ККТ необходимо применять?</w:t>
      </w:r>
    </w:p>
    <w:p w:rsidR="00554FE3" w:rsidRPr="00554FE3" w:rsidRDefault="00554FE3" w:rsidP="00554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Фискальный накопитель в составе ККТ должен иметь счетчики запросов о коде маркировки и уведомлений о реализации маркированного товара. При этом фискальный признак формируется для каждого запроса и уведомления, увеличивая показания этих счетчиков на единицу, а показания счетчика фискальных документов не меняются.</w:t>
      </w:r>
    </w:p>
    <w:p w:rsidR="00554FE3" w:rsidRPr="00554FE3" w:rsidRDefault="00554FE3" w:rsidP="00554F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До 6 августа 2021 г. предприниматели смогут продолжить использование имеющейся у них контрольно-кассовой техники!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Ответственность:</w:t>
      </w:r>
    </w:p>
    <w:p w:rsidR="00554FE3" w:rsidRPr="00554FE3" w:rsidRDefault="00554FE3" w:rsidP="00554F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Штрафы: До 2020 года, пока маркировка была тестовой, производители не платили штраф за отсутствие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DataMatrix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кода на упаковках товаров. Сегодня же за игнорирование необходимости маркировки производителю грозит административная ответственность. А в некоторых случаях — даже уголовная.</w:t>
      </w:r>
    </w:p>
    <w:p w:rsidR="00554FE3" w:rsidRPr="00554FE3" w:rsidRDefault="00554FE3" w:rsidP="00554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Согласно ст. 15.12 КоАП РФ продажа, перевозка и производство табачной продукции, лекарств и обуви без маркировки влечёт штраф от 5 до 10 тыс. рублей (для предпринимателя). Для юридического лица эти суммы будут выше — от 50 до 300 тыс. рублей. Также все немаркированные изделия будут конфискованы.</w:t>
      </w:r>
    </w:p>
    <w:p w:rsidR="00554FE3" w:rsidRPr="00554FE3" w:rsidRDefault="00554FE3" w:rsidP="00554F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 Административная ответственность может перерасти в уголовную (ч. 1 ст. 171.1 УК РФ), если стоимость обуви, табачных товаров и лекарств без маркировки превысит 1,5 </w:t>
      </w:r>
      <w:proofErr w:type="gram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млн</w:t>
      </w:r>
      <w:proofErr w:type="gram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рублей.</w:t>
      </w:r>
    </w:p>
    <w:p w:rsidR="00554FE3" w:rsidRPr="00554FE3" w:rsidRDefault="00554FE3" w:rsidP="00554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br/>
      </w:r>
    </w:p>
    <w:p w:rsidR="00554FE3" w:rsidRPr="00554FE3" w:rsidRDefault="00554FE3" w:rsidP="00554FE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Куда обращаться за разъяснением порядка маркировки товаров?</w:t>
      </w:r>
    </w:p>
    <w:p w:rsidR="00554FE3" w:rsidRPr="00554FE3" w:rsidRDefault="00554FE3" w:rsidP="00554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ООО «Оператор-ЦРПТ» (посредством личного кабинета на сайте «Честный знак»);</w:t>
      </w:r>
    </w:p>
    <w:p w:rsidR="00554FE3" w:rsidRPr="00554FE3" w:rsidRDefault="00554FE3" w:rsidP="00554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Уполномоченный по защите прав предпринимателей в Саратовской области;</w:t>
      </w:r>
    </w:p>
    <w:p w:rsidR="00554FE3" w:rsidRPr="00554FE3" w:rsidRDefault="00554FE3" w:rsidP="00554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Министерство промышленности и энергетики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Саартовской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области;</w:t>
      </w:r>
    </w:p>
    <w:p w:rsidR="00554FE3" w:rsidRPr="00554FE3" w:rsidRDefault="00554FE3" w:rsidP="00554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УФНС России по Саратовской области;</w:t>
      </w:r>
    </w:p>
    <w:p w:rsidR="00554FE3" w:rsidRPr="00554FE3" w:rsidRDefault="00554FE3" w:rsidP="00554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ТУ </w:t>
      </w:r>
      <w:proofErr w:type="spellStart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Роспотребнадзора</w:t>
      </w:r>
      <w:proofErr w:type="spellEnd"/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по Саратовской области;</w:t>
      </w:r>
    </w:p>
    <w:p w:rsidR="00554FE3" w:rsidRPr="00554FE3" w:rsidRDefault="00554FE3" w:rsidP="00554FE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54FE3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Органы прокуратуры.</w:t>
      </w:r>
    </w:p>
    <w:p w:rsidR="00A13440" w:rsidRDefault="00A13440">
      <w:bookmarkStart w:id="0" w:name="_GoBack"/>
      <w:bookmarkEnd w:id="0"/>
    </w:p>
    <w:sectPr w:rsidR="00A1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7FB"/>
    <w:multiLevelType w:val="multilevel"/>
    <w:tmpl w:val="746A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BF3"/>
    <w:multiLevelType w:val="multilevel"/>
    <w:tmpl w:val="3CC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D75FC"/>
    <w:multiLevelType w:val="multilevel"/>
    <w:tmpl w:val="32E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B7966"/>
    <w:multiLevelType w:val="multilevel"/>
    <w:tmpl w:val="114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51E09"/>
    <w:multiLevelType w:val="multilevel"/>
    <w:tmpl w:val="1016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D84714"/>
    <w:multiLevelType w:val="multilevel"/>
    <w:tmpl w:val="2D9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D46E39"/>
    <w:multiLevelType w:val="multilevel"/>
    <w:tmpl w:val="839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E3"/>
    <w:rsid w:val="00554FE3"/>
    <w:rsid w:val="00A1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4F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4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80ajghhoc2aj1c8b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2021-04-16T05:02:00Z</dcterms:created>
  <dcterms:modified xsi:type="dcterms:W3CDTF">2021-04-16T05:02:00Z</dcterms:modified>
</cp:coreProperties>
</file>