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96" w:rsidRPr="00475D96" w:rsidRDefault="00475D96" w:rsidP="00475D96">
      <w:pPr>
        <w:spacing w:after="168" w:line="240" w:lineRule="atLeast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475D96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Бизнес-миссия для производите</w:t>
      </w:r>
      <w:r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лей пищевой продукции в Гуанчжоу.</w:t>
      </w:r>
    </w:p>
    <w:p w:rsidR="00C35B0B" w:rsidRDefault="00475D96">
      <w:r>
        <w:rPr>
          <w:noProof/>
          <w:lang w:eastAsia="ru-RU"/>
        </w:rPr>
        <w:drawing>
          <wp:inline distT="0" distB="0" distL="0" distR="0" wp14:anchorId="58928A7B" wp14:editId="35F175A4">
            <wp:extent cx="5940425" cy="3255027"/>
            <wp:effectExtent l="0" t="0" r="3175" b="2540"/>
            <wp:docPr id="1" name="Рисунок 1" descr="https://export64.ru/upload/resize_cache/iblock/502/730_400_2/502aa54f64870688782b4d10986ec60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502/730_400_2/502aa54f64870688782b4d10986ec60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D96" w:rsidRPr="00475D96" w:rsidRDefault="00475D96" w:rsidP="00475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        </w:t>
      </w: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Российский экспортный центр организует бизнес-миссию для производителей пищевой продукции в Гуанчжоу (Китай) в период с 19 по 21 сентября 2019 года. Гуанчжоу является столицей самой густонаселённой провинции Китая — </w:t>
      </w:r>
      <w:proofErr w:type="spell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Гуандун</w:t>
      </w:r>
      <w:proofErr w:type="spellEnd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Гуанчжоу третий по величине город в Китае после Пекина и Шанхая с населением более 14 миллионов человек. Наряду с этим Гуанчжоу является крупнейшим китайским портом, на него приходится 35% всей импортируемой продукции.</w:t>
      </w:r>
    </w:p>
    <w:p w:rsidR="00475D96" w:rsidRPr="00475D96" w:rsidRDefault="00475D96" w:rsidP="00475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цели деловой миссии - организация B2B встреч, проведение переговоров российских участников с потенциальными китайскими партнерами и заключение внешнеторговых контрактов.</w:t>
      </w:r>
    </w:p>
    <w:p w:rsidR="00475D96" w:rsidRPr="00475D96" w:rsidRDefault="00475D96" w:rsidP="00475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приглашаются российские </w:t>
      </w:r>
      <w:proofErr w:type="spell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экспортно</w:t>
      </w:r>
      <w:proofErr w:type="spellEnd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ориентированные производители и поставщики продуктов питания, сельхозпродукции.</w:t>
      </w:r>
    </w:p>
    <w:p w:rsidR="00475D96" w:rsidRPr="00475D96" w:rsidRDefault="00475D96" w:rsidP="00475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 ваше внимание на то, что РЭЦ финансирует организацию всех мероприятий в рамках программы деловой миссии, включая подготовку встреч для членов российской делегации. Компании самостоятельно оплачивают только индивидуальные командировочные расходы своих представителей, в </w:t>
      </w:r>
      <w:proofErr w:type="spell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перелеты, визы и проживание.</w:t>
      </w:r>
    </w:p>
    <w:p w:rsidR="00475D96" w:rsidRPr="00475D96" w:rsidRDefault="00475D96" w:rsidP="00475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Желающим принять участие необходимо:</w:t>
      </w:r>
    </w:p>
    <w:p w:rsidR="00475D96" w:rsidRPr="00475D96" w:rsidRDefault="00475D96" w:rsidP="00475D9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Зарегистрироваться в личном кабинете на сайте РЭЦ.</w:t>
      </w:r>
    </w:p>
    <w:p w:rsidR="00475D96" w:rsidRPr="00475D96" w:rsidRDefault="00475D96" w:rsidP="00475D96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Пройти на страницу </w:t>
      </w:r>
      <w:proofErr w:type="gram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бизнес-миссии</w:t>
      </w:r>
      <w:proofErr w:type="gramEnd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нажать кнопку «Регистрация».</w:t>
      </w:r>
    </w:p>
    <w:p w:rsidR="00475D96" w:rsidRPr="00475D96" w:rsidRDefault="00475D96" w:rsidP="00475D96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пакет документов для участия в </w:t>
      </w:r>
      <w:proofErr w:type="gram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бизнес-миссии</w:t>
      </w:r>
      <w:proofErr w:type="gramEnd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(предварительно направить материалы в рабочем порядке для проверки корректности заполненных данных на электронный адрес </w:t>
      </w:r>
      <w:hyperlink r:id="rId7" w:history="1">
        <w:r w:rsidRPr="00475D96">
          <w:rPr>
            <w:rFonts w:ascii="Times New Roman" w:eastAsia="Times New Roman" w:hAnsi="Times New Roman" w:cs="Times New Roman"/>
            <w:color w:val="0481AC"/>
            <w:sz w:val="28"/>
            <w:szCs w:val="28"/>
            <w:bdr w:val="none" w:sz="0" w:space="0" w:color="auto" w:frame="1"/>
            <w:lang w:eastAsia="ru-RU"/>
          </w:rPr>
          <w:t>bm@exportcenter.ru</w:t>
        </w:r>
      </w:hyperlink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75D96" w:rsidRPr="00475D96" w:rsidRDefault="00475D96" w:rsidP="00475D96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Заполнить форму регистрации на мероприятие и загрузить </w:t>
      </w:r>
      <w:proofErr w:type="gram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скан-копии</w:t>
      </w:r>
      <w:proofErr w:type="gramEnd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подготовленных документов.</w:t>
      </w:r>
    </w:p>
    <w:p w:rsidR="00475D96" w:rsidRPr="00475D96" w:rsidRDefault="00475D96" w:rsidP="00475D96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подачи заявки в электронном формате необходимо направить оригиналы документов в адрес РЭЦ: 123610, Москва, Краснопресненская наб. д.12, подъезд 9.</w:t>
      </w:r>
    </w:p>
    <w:p w:rsidR="00475D96" w:rsidRPr="00475D96" w:rsidRDefault="00475D96" w:rsidP="00475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Контактные лица для связи: </w:t>
      </w:r>
      <w:proofErr w:type="spell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Цокто</w:t>
      </w:r>
      <w:proofErr w:type="spellEnd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Балсунаев</w:t>
      </w:r>
      <w:proofErr w:type="spellEnd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8" w:history="1">
        <w:r w:rsidRPr="00475D96">
          <w:rPr>
            <w:rFonts w:ascii="Times New Roman" w:eastAsia="Times New Roman" w:hAnsi="Times New Roman" w:cs="Times New Roman"/>
            <w:color w:val="0481AC"/>
            <w:sz w:val="28"/>
            <w:szCs w:val="28"/>
            <w:bdr w:val="none" w:sz="0" w:space="0" w:color="auto" w:frame="1"/>
            <w:lang w:eastAsia="ru-RU"/>
          </w:rPr>
          <w:t>balsunaev@exportcenter.ru</w:t>
        </w:r>
      </w:hyperlink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+86 (130) 5228-3128, Антон Круглов (</w:t>
      </w:r>
      <w:hyperlink r:id="rId9" w:history="1">
        <w:r w:rsidRPr="00475D96">
          <w:rPr>
            <w:rFonts w:ascii="Times New Roman" w:eastAsia="Times New Roman" w:hAnsi="Times New Roman" w:cs="Times New Roman"/>
            <w:color w:val="0481AC"/>
            <w:sz w:val="28"/>
            <w:szCs w:val="28"/>
            <w:bdr w:val="none" w:sz="0" w:space="0" w:color="auto" w:frame="1"/>
            <w:lang w:eastAsia="ru-RU"/>
          </w:rPr>
          <w:t>kruglov@exportcenter.ru</w:t>
        </w:r>
      </w:hyperlink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моб.: +7 (968) 796-99-03.</w:t>
      </w:r>
    </w:p>
    <w:p w:rsidR="00475D96" w:rsidRPr="00475D96" w:rsidRDefault="00475D96" w:rsidP="00475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47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целях подготовки деловых мероприятий просим вас в срок до 20 августа 2019 года направить в наш адрес презентацию на русском или английском языке о вашей компании и поставляемой продукции, а также предложения для формирования программы по организации переговоров с потенциальными китайскими партнерами и, в случае наличия потребности, подписаний двусторонних документов.</w:t>
      </w:r>
      <w:proofErr w:type="gramEnd"/>
    </w:p>
    <w:p w:rsidR="00475D96" w:rsidRPr="00475D96" w:rsidRDefault="00475D96" w:rsidP="00475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5D96" w:rsidRPr="0047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179DD"/>
    <w:multiLevelType w:val="multilevel"/>
    <w:tmpl w:val="AB7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07"/>
    <w:rsid w:val="00475D96"/>
    <w:rsid w:val="00C05907"/>
    <w:rsid w:val="00C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sunaev@exportcent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m@export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uglov@export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2019-08-20T05:51:00Z</cp:lastPrinted>
  <dcterms:created xsi:type="dcterms:W3CDTF">2019-08-20T05:45:00Z</dcterms:created>
  <dcterms:modified xsi:type="dcterms:W3CDTF">2019-08-20T05:52:00Z</dcterms:modified>
</cp:coreProperties>
</file>