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16" w:rsidRPr="000E72F0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0E72F0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0E72F0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0E72F0" w:rsidRPr="000E72F0">
        <w:rPr>
          <w:rFonts w:ascii="Times New Roman" w:eastAsia="Calibri" w:hAnsi="Times New Roman" w:cs="Times New Roman"/>
          <w:sz w:val="20"/>
          <w:szCs w:val="20"/>
        </w:rPr>
        <w:t>земельного участка сельскохозяйственного назначения, разрешенное использование – для сельскохозяйственного производства, расположенного по адресу: Саратовская область, Екатериновский район, Галаховское муниципальное образование, находится примерно в 700 м по направлению на северо-запад от ориентира п. Юбилейный, площадью 388000 кв.м., кадастровый номер 64:12:200101:138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D6DA6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CD6DA6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0E72F0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0E72F0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0E72F0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1715D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A1715D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83" w:rsidRPr="000E72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Левина Федора Ивановича</w:t>
      </w:r>
      <w:r w:rsidR="00B527AE" w:rsidRPr="000E7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FD0F83" w:rsidRPr="000E7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0E7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0E7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0E7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0E72F0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0E72F0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0E72F0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0E72F0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0E72F0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0E72F0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0E72F0">
        <w:rPr>
          <w:rFonts w:ascii="Times New Roman" w:hAnsi="Times New Roman" w:cs="Times New Roman"/>
          <w:sz w:val="20"/>
          <w:szCs w:val="20"/>
        </w:rPr>
        <w:t>ого</w:t>
      </w:r>
      <w:r w:rsidR="000F683C" w:rsidRPr="000E72F0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0E72F0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0E72F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0E72F0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>5</w:t>
      </w:r>
      <w:r w:rsidR="000F683C" w:rsidRPr="000E72F0">
        <w:rPr>
          <w:rFonts w:ascii="Times New Roman" w:hAnsi="Times New Roman" w:cs="Times New Roman"/>
          <w:sz w:val="20"/>
          <w:szCs w:val="20"/>
        </w:rPr>
        <w:t>.</w:t>
      </w:r>
      <w:r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0E72F0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0E72F0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>6</w:t>
      </w:r>
      <w:r w:rsidR="000F683C" w:rsidRPr="000E72F0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0E72F0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>7</w:t>
      </w:r>
      <w:r w:rsidR="000F683C" w:rsidRPr="000E72F0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0E72F0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0E72F0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Кравцов Александр Анатольевич, 412120, р.п. Екатериновка, ул. Филькова, д.64,  тел. 8(937)-026-50-11.    </w:t>
      </w:r>
    </w:p>
    <w:p w:rsidR="00CB7103" w:rsidRPr="000E72F0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Pr="000E72F0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5" w:history="1">
        <w:r w:rsidRPr="000E72F0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0E72F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0E72F0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0E72F0" w:rsidRPr="000E72F0">
        <w:rPr>
          <w:rFonts w:ascii="Times New Roman" w:eastAsia="Calibri" w:hAnsi="Times New Roman" w:cs="Times New Roman"/>
          <w:sz w:val="20"/>
          <w:szCs w:val="20"/>
        </w:rPr>
        <w:t>64:12:200101:138</w:t>
      </w:r>
      <w:r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0E72F0" w:rsidRPr="000E72F0">
        <w:rPr>
          <w:rFonts w:ascii="Times New Roman" w:eastAsia="Calibri" w:hAnsi="Times New Roman" w:cs="Times New Roman"/>
          <w:sz w:val="20"/>
          <w:szCs w:val="20"/>
        </w:rPr>
        <w:t>Саратовская область, Екатериновский район, Галаховское муниципальное образование, находится примерно в 700 м по направлению на северо-запад от ориентира п. Юбилейный, площадью 388000 кв.м.</w:t>
      </w:r>
      <w:r w:rsidR="00B527AE" w:rsidRPr="000E72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0E72F0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0E72F0">
        <w:rPr>
          <w:rFonts w:ascii="Times New Roman" w:hAnsi="Times New Roman" w:cs="Times New Roman"/>
          <w:sz w:val="20"/>
          <w:szCs w:val="20"/>
        </w:rPr>
        <w:t>с 12.00</w:t>
      </w:r>
      <w:r w:rsidRPr="000E72F0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0E72F0">
        <w:rPr>
          <w:rFonts w:ascii="Times New Roman" w:hAnsi="Times New Roman" w:cs="Times New Roman"/>
          <w:sz w:val="20"/>
          <w:szCs w:val="20"/>
        </w:rPr>
        <w:t>.</w:t>
      </w:r>
    </w:p>
    <w:p w:rsidR="00CB7103" w:rsidRPr="000E72F0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0E72F0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0E72F0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0E72F0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0E72F0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0E72F0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0E72F0">
        <w:rPr>
          <w:rFonts w:ascii="Times New Roman" w:hAnsi="Times New Roman" w:cs="Times New Roman"/>
          <w:sz w:val="20"/>
          <w:szCs w:val="20"/>
        </w:rPr>
        <w:t>ознакомления с</w:t>
      </w:r>
      <w:r w:rsidRPr="000E72F0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0E72F0">
        <w:rPr>
          <w:rFonts w:ascii="Times New Roman" w:hAnsi="Times New Roman" w:cs="Times New Roman"/>
          <w:sz w:val="20"/>
          <w:szCs w:val="20"/>
        </w:rPr>
        <w:t>принимаются по</w:t>
      </w:r>
      <w:r w:rsidRPr="000E72F0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Pr="000E72F0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0E72F0">
        <w:rPr>
          <w:rFonts w:ascii="Times New Roman" w:hAnsi="Times New Roman" w:cs="Times New Roman"/>
          <w:sz w:val="20"/>
          <w:szCs w:val="20"/>
        </w:rPr>
        <w:t>g.g.iva@mail.ru, в</w:t>
      </w:r>
      <w:r w:rsidRPr="000E72F0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0E72F0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0E72F0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0E72F0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0E72F0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0E72F0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0E72F0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E72F0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A1193"/>
    <w:rsid w:val="006D13C2"/>
    <w:rsid w:val="006D25DE"/>
    <w:rsid w:val="006E4B87"/>
    <w:rsid w:val="006E6CBB"/>
    <w:rsid w:val="00715B10"/>
    <w:rsid w:val="00743998"/>
    <w:rsid w:val="00772C16"/>
    <w:rsid w:val="00885BB7"/>
    <w:rsid w:val="008C04BA"/>
    <w:rsid w:val="008E52A8"/>
    <w:rsid w:val="008F0D34"/>
    <w:rsid w:val="009330E2"/>
    <w:rsid w:val="0096274F"/>
    <w:rsid w:val="009A7F31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g.i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2016-07-04T05:28:00Z</cp:lastPrinted>
  <dcterms:created xsi:type="dcterms:W3CDTF">2020-02-12T10:39:00Z</dcterms:created>
  <dcterms:modified xsi:type="dcterms:W3CDTF">2020-02-12T10:39:00Z</dcterms:modified>
</cp:coreProperties>
</file>