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D4D" w:rsidRPr="00A47D4D" w:rsidRDefault="00A47D4D" w:rsidP="00A47D4D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</w:pPr>
      <w:r w:rsidRPr="00A47D4D"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  <w:t>Минэкономразвития России и РЭЦ расширили спектр услуг для поддержки экспортно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  <w:t>-</w:t>
      </w:r>
      <w:r w:rsidRPr="00A47D4D"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  <w:t>ориентированных субъектов МСП в регионах</w:t>
      </w:r>
    </w:p>
    <w:p w:rsidR="00A0330D" w:rsidRDefault="00A47D4D" w:rsidP="00A47D4D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2D04BE99" wp14:editId="4EB297C8">
            <wp:extent cx="5114925" cy="3810000"/>
            <wp:effectExtent l="0" t="0" r="9525" b="0"/>
            <wp:docPr id="1" name="Рисунок 1" descr="https://export64.ru/upload/iblock/5da/5da004fd4a4e838ac10aedc264ff1d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iblock/5da/5da004fd4a4e838ac10aedc264ff1dd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D4D" w:rsidRPr="00A47D4D" w:rsidRDefault="00A47D4D" w:rsidP="00A47D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A47D4D">
        <w:rPr>
          <w:rFonts w:ascii="Times New Roman" w:hAnsi="Times New Roman" w:cs="Times New Roman"/>
          <w:color w:val="000000"/>
          <w:sz w:val="28"/>
          <w:szCs w:val="28"/>
        </w:rPr>
        <w:t>В рамках реализации национального проекта «Малое и среднее предпринимательство и поддержка индивидуальной предпринимательской инициативы», курируемого первым вице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7D4D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7D4D">
        <w:rPr>
          <w:rFonts w:ascii="Times New Roman" w:hAnsi="Times New Roman" w:cs="Times New Roman"/>
          <w:color w:val="000000"/>
          <w:sz w:val="28"/>
          <w:szCs w:val="28"/>
        </w:rPr>
        <w:t>премьером Андреем Белоусовым, Минэкономразвития России и РЭЦ разработан механизм оказания комплексны</w:t>
      </w:r>
      <w:r>
        <w:rPr>
          <w:rFonts w:ascii="Times New Roman" w:hAnsi="Times New Roman" w:cs="Times New Roman"/>
          <w:color w:val="000000"/>
          <w:sz w:val="28"/>
          <w:szCs w:val="28"/>
        </w:rPr>
        <w:t>х услуг для поддержки экспортно-</w:t>
      </w:r>
      <w:r w:rsidRPr="00A47D4D">
        <w:rPr>
          <w:rFonts w:ascii="Times New Roman" w:hAnsi="Times New Roman" w:cs="Times New Roman"/>
          <w:color w:val="000000"/>
          <w:sz w:val="28"/>
          <w:szCs w:val="28"/>
        </w:rPr>
        <w:t>ориентированных субъектов МСП.</w:t>
      </w:r>
      <w:r w:rsidRPr="00A47D4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A47D4D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нового подхода поддержки экспорта субъектов МСП каждому экспортеру при обращении в ЦПЭ будут предлагаться комплексные услуги - «коробочные решения», разработанные под типовые ситуации бизнеса на каждой стадии экспортного цикла. Ранее, до вступления Приказа в силу, экспортеру могла быть предоставлена только одна услуга в соответствии с его запросом, что зачастую могло не привести к заключению экспортного </w:t>
      </w:r>
      <w:proofErr w:type="gramStart"/>
      <w:r w:rsidRPr="00A47D4D">
        <w:rPr>
          <w:rFonts w:ascii="Times New Roman" w:hAnsi="Times New Roman" w:cs="Times New Roman"/>
          <w:color w:val="000000"/>
          <w:sz w:val="28"/>
          <w:szCs w:val="28"/>
        </w:rPr>
        <w:t>контракта</w:t>
      </w:r>
      <w:proofErr w:type="gramEnd"/>
      <w:r w:rsidRPr="00A47D4D">
        <w:rPr>
          <w:rFonts w:ascii="Times New Roman" w:hAnsi="Times New Roman" w:cs="Times New Roman"/>
          <w:color w:val="000000"/>
          <w:sz w:val="28"/>
          <w:szCs w:val="28"/>
        </w:rPr>
        <w:t xml:space="preserve"> и не давала должного эффекта. Кроме основных услуг, решающих типичные задачи экспортеров, в «коробку» включены и дополнительные услуги, применение которых обсуждается с компанией в зависимости от специфики конкретной отрасли и нюансов поставки.</w:t>
      </w:r>
      <w:r w:rsidRPr="00A47D4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A47D4D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министра экономического развития Российской Федерации Татьяна </w:t>
      </w:r>
      <w:proofErr w:type="spellStart"/>
      <w:r w:rsidRPr="00A47D4D">
        <w:rPr>
          <w:rFonts w:ascii="Times New Roman" w:hAnsi="Times New Roman" w:cs="Times New Roman"/>
          <w:color w:val="000000"/>
          <w:sz w:val="28"/>
          <w:szCs w:val="28"/>
        </w:rPr>
        <w:t>Илюшникова</w:t>
      </w:r>
      <w:proofErr w:type="spellEnd"/>
      <w:r w:rsidRPr="00A47D4D">
        <w:rPr>
          <w:rFonts w:ascii="Times New Roman" w:hAnsi="Times New Roman" w:cs="Times New Roman"/>
          <w:color w:val="000000"/>
          <w:sz w:val="28"/>
          <w:szCs w:val="28"/>
        </w:rPr>
        <w:t xml:space="preserve"> подчеркнула, что «центры поддержки экспорта </w:t>
      </w:r>
      <w:r w:rsidRPr="00A47D4D">
        <w:rPr>
          <w:rFonts w:ascii="Times New Roman" w:hAnsi="Times New Roman" w:cs="Times New Roman"/>
          <w:color w:val="000000"/>
          <w:sz w:val="28"/>
          <w:szCs w:val="28"/>
        </w:rPr>
        <w:lastRenderedPageBreak/>
        <w:t>являются ключевым звеном в системе развития экспорта субъектов малого и среднего предпринимательства в рамках реализации национального 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Pr="00A47D4D">
        <w:rPr>
          <w:rFonts w:ascii="Times New Roman" w:hAnsi="Times New Roman" w:cs="Times New Roman"/>
          <w:color w:val="000000"/>
          <w:sz w:val="28"/>
          <w:szCs w:val="28"/>
        </w:rPr>
        <w:t xml:space="preserve"> «Малое и среднее предпринимательство и поддержка индивидуальной предпринимательской инициативы» и новый механизм оказания услуг ЦПЭ, заключающийся в предоставлении комплексных услуг, позволит обеспечить наиболее качественное и эффективное развитие экспортной деятельности субъектов МСП, а также будет способствовать увеличению доли </w:t>
      </w:r>
      <w:proofErr w:type="spellStart"/>
      <w:r w:rsidRPr="00A47D4D">
        <w:rPr>
          <w:rFonts w:ascii="Times New Roman" w:hAnsi="Times New Roman" w:cs="Times New Roman"/>
          <w:color w:val="000000"/>
          <w:sz w:val="28"/>
          <w:szCs w:val="28"/>
        </w:rPr>
        <w:t>несырьевого</w:t>
      </w:r>
      <w:proofErr w:type="spellEnd"/>
      <w:r w:rsidRPr="00A47D4D">
        <w:rPr>
          <w:rFonts w:ascii="Times New Roman" w:hAnsi="Times New Roman" w:cs="Times New Roman"/>
          <w:color w:val="000000"/>
          <w:sz w:val="28"/>
          <w:szCs w:val="28"/>
        </w:rPr>
        <w:t xml:space="preserve"> неэнергетического эк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спорта субъектов МСП в экспорте </w:t>
      </w:r>
      <w:r w:rsidRPr="00A47D4D">
        <w:rPr>
          <w:rFonts w:ascii="Times New Roman" w:hAnsi="Times New Roman" w:cs="Times New Roman"/>
          <w:color w:val="000000"/>
          <w:sz w:val="28"/>
          <w:szCs w:val="28"/>
        </w:rPr>
        <w:t>страны».</w:t>
      </w:r>
      <w:r w:rsidRPr="00A47D4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A47D4D">
        <w:rPr>
          <w:rFonts w:ascii="Times New Roman" w:hAnsi="Times New Roman" w:cs="Times New Roman"/>
          <w:color w:val="000000"/>
          <w:sz w:val="28"/>
          <w:szCs w:val="28"/>
        </w:rPr>
        <w:t>Субъекты МСП могут получить комплексные услуги по сопровождению экспортного контракта, поиску иностранного покупателя, организации участия в выставках, международных бизнес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7D4D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7D4D">
        <w:rPr>
          <w:rFonts w:ascii="Times New Roman" w:hAnsi="Times New Roman" w:cs="Times New Roman"/>
          <w:color w:val="000000"/>
          <w:sz w:val="28"/>
          <w:szCs w:val="28"/>
        </w:rPr>
        <w:t xml:space="preserve">миссиях, акселерационных программах, и не менее важную услугу по размещению продукции МСП на </w:t>
      </w:r>
      <w:bookmarkStart w:id="0" w:name="_GoBack"/>
      <w:bookmarkEnd w:id="0"/>
      <w:r w:rsidRPr="00A47D4D">
        <w:rPr>
          <w:rFonts w:ascii="Times New Roman" w:hAnsi="Times New Roman" w:cs="Times New Roman"/>
          <w:color w:val="000000"/>
          <w:sz w:val="28"/>
          <w:szCs w:val="28"/>
        </w:rPr>
        <w:t>электронных торговых площадках.</w:t>
      </w:r>
      <w:r w:rsidRPr="00A47D4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A47D4D">
        <w:rPr>
          <w:rFonts w:ascii="Times New Roman" w:hAnsi="Times New Roman" w:cs="Times New Roman"/>
          <w:color w:val="000000"/>
          <w:sz w:val="28"/>
          <w:szCs w:val="28"/>
        </w:rPr>
        <w:t>«Развивая региональную сеть поддержки экспорта, мы в первую очередь заинтересованы в формировании благоприятной экосистемы в каждом из регионов. В рамках разработки этого документа мы провели ряд стратегических сессий с участием руководителей Центров поддержки экспорта и представителей региональных органов власти, по результатам которых получили очень подробную обратную связь от регионов. Новый Приказ Минэкономразвития России – это унифицированный подход, направленный на совершенствование институциональной экспортной среды в регионах. Качественные изменения в нормативной базе работы ЦПЭ позволят представителям сегмента малого и среднего предпринимательства получать услуги в более удобном формате», - подчеркнула Директор по региональному проекту АО «РЭЦ» Наталья Минаева.</w:t>
      </w:r>
    </w:p>
    <w:sectPr w:rsidR="00A47D4D" w:rsidRPr="00A47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E4E"/>
    <w:rsid w:val="00236E4E"/>
    <w:rsid w:val="00A0330D"/>
    <w:rsid w:val="00A4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D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2021-04-12T04:53:00Z</cp:lastPrinted>
  <dcterms:created xsi:type="dcterms:W3CDTF">2021-04-12T04:47:00Z</dcterms:created>
  <dcterms:modified xsi:type="dcterms:W3CDTF">2021-04-12T04:54:00Z</dcterms:modified>
</cp:coreProperties>
</file>