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B5256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42D4B" w:rsidRPr="00187425">
        <w:rPr>
          <w:rFonts w:ascii="Times New Roman" w:hAnsi="Times New Roman"/>
          <w:sz w:val="28"/>
          <w:szCs w:val="28"/>
          <w:u w:val="single"/>
        </w:rPr>
        <w:t>12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242D4B">
        <w:rPr>
          <w:rFonts w:ascii="Times New Roman" w:hAnsi="Times New Roman"/>
          <w:sz w:val="28"/>
          <w:szCs w:val="28"/>
          <w:u w:val="single"/>
        </w:rPr>
        <w:t>0</w:t>
      </w:r>
      <w:r w:rsidR="00242D4B" w:rsidRPr="00187425">
        <w:rPr>
          <w:rFonts w:ascii="Times New Roman" w:hAnsi="Times New Roman"/>
          <w:sz w:val="28"/>
          <w:szCs w:val="28"/>
          <w:u w:val="single"/>
        </w:rPr>
        <w:t>2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 w:rsidR="00242D4B" w:rsidRPr="00187425">
        <w:rPr>
          <w:rFonts w:ascii="Times New Roman" w:hAnsi="Times New Roman"/>
          <w:sz w:val="28"/>
          <w:szCs w:val="28"/>
          <w:u w:val="single"/>
        </w:rPr>
        <w:t>9</w:t>
      </w:r>
      <w:r w:rsidR="0018742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187425">
        <w:rPr>
          <w:rFonts w:ascii="Times New Roman" w:hAnsi="Times New Roman"/>
          <w:sz w:val="28"/>
          <w:szCs w:val="28"/>
          <w:u w:val="single"/>
        </w:rPr>
        <w:t>.</w:t>
      </w:r>
      <w:r w:rsidR="00156253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242D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2D4B" w:rsidRPr="00187425">
        <w:rPr>
          <w:rFonts w:ascii="Times New Roman" w:hAnsi="Times New Roman"/>
          <w:sz w:val="28"/>
          <w:szCs w:val="28"/>
          <w:u w:val="single"/>
        </w:rPr>
        <w:t>79</w:t>
      </w:r>
      <w:r w:rsidR="00DE44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B27977">
        <w:rPr>
          <w:rFonts w:ascii="Times New Roman" w:hAnsi="Times New Roman"/>
          <w:b/>
          <w:sz w:val="24"/>
          <w:szCs w:val="24"/>
        </w:rPr>
        <w:t xml:space="preserve">айона Саратовской области № </w:t>
      </w:r>
      <w:r w:rsidR="00D338AD" w:rsidRPr="00D338AD">
        <w:rPr>
          <w:rFonts w:ascii="Times New Roman" w:hAnsi="Times New Roman"/>
          <w:b/>
          <w:sz w:val="24"/>
          <w:szCs w:val="24"/>
        </w:rPr>
        <w:t>416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B27977">
        <w:rPr>
          <w:rFonts w:ascii="Times New Roman" w:hAnsi="Times New Roman"/>
          <w:b/>
          <w:sz w:val="24"/>
          <w:szCs w:val="24"/>
        </w:rPr>
        <w:t xml:space="preserve"> </w:t>
      </w:r>
      <w:r w:rsidR="00D338AD" w:rsidRPr="00D338AD">
        <w:rPr>
          <w:rFonts w:ascii="Times New Roman" w:hAnsi="Times New Roman"/>
          <w:b/>
          <w:sz w:val="24"/>
          <w:szCs w:val="24"/>
        </w:rPr>
        <w:t>06</w:t>
      </w:r>
      <w:r w:rsidR="00D338AD">
        <w:rPr>
          <w:rFonts w:ascii="Times New Roman" w:hAnsi="Times New Roman"/>
          <w:b/>
          <w:sz w:val="24"/>
          <w:szCs w:val="24"/>
        </w:rPr>
        <w:t>.0</w:t>
      </w:r>
      <w:r w:rsidR="00D338AD" w:rsidRPr="00D338AD">
        <w:rPr>
          <w:rFonts w:ascii="Times New Roman" w:hAnsi="Times New Roman"/>
          <w:b/>
          <w:sz w:val="24"/>
          <w:szCs w:val="24"/>
        </w:rPr>
        <w:t>8</w:t>
      </w:r>
      <w:r w:rsidR="00D338AD">
        <w:rPr>
          <w:rFonts w:ascii="Times New Roman" w:hAnsi="Times New Roman"/>
          <w:b/>
          <w:sz w:val="24"/>
          <w:szCs w:val="24"/>
        </w:rPr>
        <w:t>.201</w:t>
      </w:r>
      <w:r w:rsidR="00D338AD" w:rsidRPr="00D338AD">
        <w:rPr>
          <w:rFonts w:ascii="Times New Roman" w:hAnsi="Times New Roman"/>
          <w:b/>
          <w:sz w:val="24"/>
          <w:szCs w:val="24"/>
        </w:rPr>
        <w:t>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B27977">
        <w:rPr>
          <w:rFonts w:ascii="Times New Roman" w:hAnsi="Times New Roman"/>
          <w:b/>
          <w:sz w:val="24"/>
          <w:szCs w:val="24"/>
        </w:rPr>
        <w:t xml:space="preserve">айона Саратовской области № 583 от </w:t>
      </w:r>
      <w:r>
        <w:rPr>
          <w:rFonts w:ascii="Times New Roman" w:hAnsi="Times New Roman"/>
          <w:b/>
          <w:sz w:val="24"/>
          <w:szCs w:val="24"/>
        </w:rPr>
        <w:t>25.09.2017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D679A7" w:rsidRPr="005C6201" w:rsidRDefault="00D679A7" w:rsidP="00D67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Екатериновского муниципального образ</w:t>
      </w:r>
      <w:r w:rsidR="00B27977">
        <w:rPr>
          <w:rFonts w:ascii="Times New Roman" w:hAnsi="Times New Roman"/>
          <w:b/>
          <w:sz w:val="24"/>
          <w:szCs w:val="24"/>
        </w:rPr>
        <w:t xml:space="preserve">ования  на </w:t>
      </w:r>
      <w:r>
        <w:rPr>
          <w:rFonts w:ascii="Times New Roman" w:hAnsi="Times New Roman"/>
          <w:b/>
          <w:sz w:val="24"/>
          <w:szCs w:val="24"/>
        </w:rPr>
        <w:t xml:space="preserve">2018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502EA">
        <w:rPr>
          <w:rFonts w:ascii="Times New Roman" w:hAnsi="Times New Roman"/>
          <w:sz w:val="24"/>
          <w:szCs w:val="24"/>
        </w:rPr>
        <w:t>Внести изменения в постановление администрации Екатериновского муниципального р</w:t>
      </w:r>
      <w:r w:rsidR="00B27977">
        <w:rPr>
          <w:rFonts w:ascii="Times New Roman" w:hAnsi="Times New Roman"/>
          <w:sz w:val="24"/>
          <w:szCs w:val="24"/>
        </w:rPr>
        <w:t xml:space="preserve">айона Саратовской области № </w:t>
      </w:r>
      <w:r w:rsidR="00DC2FC3" w:rsidRPr="00DC2FC3">
        <w:rPr>
          <w:rFonts w:ascii="Times New Roman" w:hAnsi="Times New Roman"/>
          <w:sz w:val="24"/>
          <w:szCs w:val="24"/>
        </w:rPr>
        <w:t>416</w:t>
      </w:r>
      <w:r w:rsidR="00DC2FC3">
        <w:rPr>
          <w:rFonts w:ascii="Times New Roman" w:hAnsi="Times New Roman"/>
          <w:sz w:val="24"/>
          <w:szCs w:val="24"/>
        </w:rPr>
        <w:t xml:space="preserve"> от </w:t>
      </w:r>
      <w:r w:rsidR="00DC2FC3" w:rsidRPr="00DC2FC3">
        <w:rPr>
          <w:rFonts w:ascii="Times New Roman" w:hAnsi="Times New Roman"/>
          <w:sz w:val="24"/>
          <w:szCs w:val="24"/>
        </w:rPr>
        <w:t>06</w:t>
      </w:r>
      <w:r w:rsidR="00DC2FC3">
        <w:rPr>
          <w:rFonts w:ascii="Times New Roman" w:hAnsi="Times New Roman"/>
          <w:sz w:val="24"/>
          <w:szCs w:val="24"/>
        </w:rPr>
        <w:t>.0</w:t>
      </w:r>
      <w:r w:rsidR="00DC2FC3" w:rsidRPr="00DC2FC3">
        <w:rPr>
          <w:rFonts w:ascii="Times New Roman" w:hAnsi="Times New Roman"/>
          <w:sz w:val="24"/>
          <w:szCs w:val="24"/>
        </w:rPr>
        <w:t>8</w:t>
      </w:r>
      <w:r w:rsidR="00DC2FC3">
        <w:rPr>
          <w:rFonts w:ascii="Times New Roman" w:hAnsi="Times New Roman"/>
          <w:sz w:val="24"/>
          <w:szCs w:val="24"/>
        </w:rPr>
        <w:t>.201</w:t>
      </w:r>
      <w:r w:rsidR="00DC2FC3" w:rsidRPr="00DC2FC3">
        <w:rPr>
          <w:rFonts w:ascii="Times New Roman" w:hAnsi="Times New Roman"/>
          <w:sz w:val="24"/>
          <w:szCs w:val="24"/>
        </w:rPr>
        <w:t>8</w:t>
      </w:r>
      <w:r w:rsidR="00B27977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г</w:t>
      </w:r>
      <w:r w:rsidR="00B27977">
        <w:rPr>
          <w:rFonts w:ascii="Times New Roman" w:hAnsi="Times New Roman"/>
          <w:sz w:val="24"/>
          <w:szCs w:val="24"/>
        </w:rPr>
        <w:t>.</w:t>
      </w:r>
      <w:r w:rsidR="00B27977">
        <w:rPr>
          <w:rFonts w:ascii="Times New Roman" w:hAnsi="Times New Roman"/>
          <w:b/>
          <w:sz w:val="24"/>
          <w:szCs w:val="24"/>
        </w:rPr>
        <w:t xml:space="preserve"> </w:t>
      </w:r>
      <w:r w:rsidR="000D1BC9">
        <w:rPr>
          <w:rFonts w:ascii="Times New Roman" w:hAnsi="Times New Roman"/>
          <w:b/>
          <w:sz w:val="24"/>
          <w:szCs w:val="24"/>
        </w:rPr>
        <w:t>«</w:t>
      </w:r>
      <w:r w:rsidR="007F46EA" w:rsidRPr="007F46EA">
        <w:rPr>
          <w:rFonts w:ascii="Times New Roman" w:hAnsi="Times New Roman"/>
          <w:sz w:val="24"/>
          <w:szCs w:val="24"/>
        </w:rPr>
        <w:t>О внесении  изменений в постановление администрации Екатериновского муниципальног</w:t>
      </w:r>
      <w:r w:rsidR="00B27977">
        <w:rPr>
          <w:rFonts w:ascii="Times New Roman" w:hAnsi="Times New Roman"/>
          <w:sz w:val="24"/>
          <w:szCs w:val="24"/>
        </w:rPr>
        <w:t xml:space="preserve">о района Саратовской области № 583 от </w:t>
      </w:r>
      <w:r w:rsidR="007F46EA" w:rsidRPr="007F46EA">
        <w:rPr>
          <w:rFonts w:ascii="Times New Roman" w:hAnsi="Times New Roman"/>
          <w:sz w:val="24"/>
          <w:szCs w:val="24"/>
        </w:rPr>
        <w:t>25.09.2017 года «Об утверждении муниципальной программы «Развитие физической культуры и спорта на территории Екатериновского муниципального образования  на  2018 год»</w:t>
      </w:r>
      <w:r w:rsidRPr="004502EA">
        <w:rPr>
          <w:rFonts w:ascii="Times New Roman" w:hAnsi="Times New Roman"/>
          <w:sz w:val="24"/>
          <w:szCs w:val="24"/>
        </w:rPr>
        <w:t>, изложив Приложение к постановлению администрации Екатериновского муниципального района Саратовской области в новой редакции, согласно</w:t>
      </w:r>
      <w:proofErr w:type="gramEnd"/>
      <w:r w:rsidRPr="004502EA">
        <w:rPr>
          <w:rFonts w:ascii="Times New Roman" w:hAnsi="Times New Roman"/>
          <w:sz w:val="24"/>
          <w:szCs w:val="24"/>
        </w:rPr>
        <w:t xml:space="preserve">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</w:t>
      </w:r>
      <w:r w:rsidR="00923E61">
        <w:rPr>
          <w:rFonts w:ascii="Times New Roman" w:hAnsi="Times New Roman"/>
          <w:sz w:val="24"/>
          <w:szCs w:val="24"/>
        </w:rPr>
        <w:t>,</w:t>
      </w:r>
      <w:r w:rsidRPr="004502EA">
        <w:rPr>
          <w:rFonts w:ascii="Times New Roman" w:hAnsi="Times New Roman"/>
          <w:sz w:val="24"/>
          <w:szCs w:val="24"/>
        </w:rPr>
        <w:t xml:space="preserve"> руководителя аппарата администрации</w:t>
      </w:r>
      <w:r w:rsidR="00923E61">
        <w:rPr>
          <w:rFonts w:ascii="Times New Roman" w:hAnsi="Times New Roman"/>
          <w:sz w:val="24"/>
          <w:szCs w:val="24"/>
        </w:rPr>
        <w:t xml:space="preserve"> Екатериновского муниципального района                   </w:t>
      </w:r>
      <w:r w:rsidR="00923E61" w:rsidRPr="00923E61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 xml:space="preserve">  Л.В.</w:t>
      </w:r>
      <w:r w:rsidR="00C77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B27977" w:rsidRDefault="00B27977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977" w:rsidRDefault="00B27977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2986" w:rsidRDefault="00282986" w:rsidP="002829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282986" w:rsidRDefault="00282986" w:rsidP="002829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282986" w:rsidRDefault="00282986" w:rsidP="00282986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282986" w:rsidRDefault="00282986" w:rsidP="002829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282986">
        <w:rPr>
          <w:rFonts w:ascii="Times New Roman" w:hAnsi="Times New Roman"/>
          <w:sz w:val="24"/>
          <w:szCs w:val="24"/>
        </w:rPr>
        <w:t xml:space="preserve"> 79</w:t>
      </w:r>
      <w:r>
        <w:rPr>
          <w:rFonts w:ascii="Times New Roman" w:hAnsi="Times New Roman"/>
          <w:sz w:val="24"/>
          <w:szCs w:val="24"/>
        </w:rPr>
        <w:t xml:space="preserve">  от  </w:t>
      </w:r>
      <w:r w:rsidRPr="0028298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Pr="002829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Pr="002829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2018 год»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40"/>
          <w:szCs w:val="40"/>
        </w:rPr>
      </w:pP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2018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6 октября 2003 года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№ 131-ФЗ «Об общих принципах организации местного самоуправления в Российской Федерации», </w:t>
            </w:r>
            <w:hyperlink r:id="rId8" w:history="1">
              <w:r w:rsidRPr="00282986">
                <w:rPr>
                  <w:rStyle w:val="ab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4 декабря 2007 года №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2829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282986" w:rsidRPr="006F407D" w:rsidRDefault="00282986" w:rsidP="00BC1985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1)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282986" w:rsidRPr="006F407D" w:rsidRDefault="00282986" w:rsidP="00BC1985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282986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282986" w:rsidRPr="006F407D" w:rsidTr="00BC1985">
        <w:tc>
          <w:tcPr>
            <w:tcW w:w="9571" w:type="dxa"/>
            <w:gridSpan w:val="2"/>
            <w:tcBorders>
              <w:bottom w:val="nil"/>
            </w:tcBorders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986" w:rsidRPr="006F407D" w:rsidTr="00BC1985">
        <w:tc>
          <w:tcPr>
            <w:tcW w:w="2660" w:type="dxa"/>
            <w:tcBorders>
              <w:top w:val="nil"/>
            </w:tcBorders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282986" w:rsidRPr="006F407D" w:rsidRDefault="00282986" w:rsidP="00BC1985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282986" w:rsidRPr="006F407D" w:rsidRDefault="00282986" w:rsidP="00BC19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 w:rsidRPr="00C8321A">
              <w:rPr>
                <w:rFonts w:ascii="Times New Roman" w:hAnsi="Times New Roman" w:cs="Times New Roman"/>
                <w:b/>
                <w:sz w:val="28"/>
                <w:szCs w:val="28"/>
              </w:rPr>
              <w:t>479</w:t>
            </w:r>
            <w:r w:rsidRPr="0075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321A">
              <w:rPr>
                <w:rFonts w:ascii="Times New Roman" w:hAnsi="Times New Roman" w:cs="Times New Roman"/>
                <w:b/>
                <w:sz w:val="28"/>
                <w:szCs w:val="28"/>
              </w:rPr>
              <w:t>809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752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282986" w:rsidRPr="006F407D" w:rsidRDefault="00282986" w:rsidP="00BC198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479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809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2986" w:rsidRPr="006F407D" w:rsidTr="00BC1985">
        <w:tc>
          <w:tcPr>
            <w:tcW w:w="2660" w:type="dxa"/>
          </w:tcPr>
          <w:p w:rsidR="00282986" w:rsidRPr="006F407D" w:rsidRDefault="00282986" w:rsidP="00BC1985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282986" w:rsidRPr="006F407D" w:rsidRDefault="00282986" w:rsidP="00BC19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82986" w:rsidRDefault="00282986" w:rsidP="00282986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</w:p>
    <w:p w:rsidR="00282986" w:rsidRPr="00493C58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г</w:t>
      </w:r>
      <w:r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282986" w:rsidRPr="00493C58" w:rsidRDefault="00282986" w:rsidP="00282986">
      <w:pPr>
        <w:jc w:val="both"/>
        <w:rPr>
          <w:rFonts w:ascii="Times New Roman" w:hAnsi="Times New Roman"/>
          <w:sz w:val="28"/>
          <w:szCs w:val="28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282986" w:rsidRDefault="00282986" w:rsidP="002829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282986" w:rsidRDefault="00282986" w:rsidP="002829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</w:t>
      </w:r>
      <w:r>
        <w:rPr>
          <w:rFonts w:ascii="Times New Roman" w:hAnsi="Times New Roman"/>
          <w:bCs/>
          <w:sz w:val="28"/>
          <w:szCs w:val="28"/>
        </w:rPr>
        <w:lastRenderedPageBreak/>
        <w:t>соревнованиях и совершенствование системы подготовки спортивного резерва;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-2018 год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282986" w:rsidRDefault="00282986" w:rsidP="00282986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282986" w:rsidRDefault="00282986" w:rsidP="00282986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282986" w:rsidRDefault="00282986" w:rsidP="00282986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совершенствование системы подготовки спортсменов высокого класса; 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82986" w:rsidRDefault="00282986" w:rsidP="00282986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282986" w:rsidRDefault="00282986" w:rsidP="00282986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282986" w:rsidRDefault="00282986" w:rsidP="00282986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–300,0</w:t>
      </w:r>
      <w:r>
        <w:rPr>
          <w:rFonts w:ascii="Times New Roman" w:hAnsi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ублей.</w:t>
      </w:r>
    </w:p>
    <w:p w:rsidR="00282986" w:rsidRDefault="00282986" w:rsidP="00282986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282986" w:rsidRPr="006F407D" w:rsidTr="00BC1985">
        <w:tc>
          <w:tcPr>
            <w:tcW w:w="3546" w:type="dxa"/>
          </w:tcPr>
          <w:p w:rsidR="00282986" w:rsidRPr="006F407D" w:rsidRDefault="00282986" w:rsidP="00BC198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282986" w:rsidRPr="006F407D" w:rsidRDefault="00282986" w:rsidP="00BC198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8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282986" w:rsidRPr="006F407D" w:rsidTr="00BC1985">
        <w:tc>
          <w:tcPr>
            <w:tcW w:w="3546" w:type="dxa"/>
          </w:tcPr>
          <w:p w:rsidR="00282986" w:rsidRPr="006F407D" w:rsidRDefault="00282986" w:rsidP="00BC198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282986" w:rsidRPr="006F407D" w:rsidRDefault="00282986" w:rsidP="00BC198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282986" w:rsidRPr="006F407D" w:rsidRDefault="00282986" w:rsidP="00BC198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282986" w:rsidRPr="006F407D" w:rsidRDefault="00282986" w:rsidP="00BC198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479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809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282986" w:rsidRDefault="00282986" w:rsidP="002829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2986" w:rsidRDefault="00282986" w:rsidP="00282986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282986" w:rsidRDefault="00282986" w:rsidP="00282986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282986" w:rsidRDefault="00282986" w:rsidP="00282986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</w:p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282986" w:rsidRDefault="00282986" w:rsidP="002829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Социально ориентированная физкультурно-спортивная работа среди учащихся и юных спортсменов, направленная на профилактику асоциального </w:t>
      </w:r>
      <w:r>
        <w:rPr>
          <w:rFonts w:ascii="Times New Roman" w:hAnsi="Times New Roman"/>
          <w:sz w:val="28"/>
          <w:szCs w:val="28"/>
        </w:rPr>
        <w:lastRenderedPageBreak/>
        <w:t>поведения, позволит предотвратить процессы вовлечения в преступную деятельность примерно 15% молодежи.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282986" w:rsidRDefault="00282986" w:rsidP="002829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Pr="0000297F" w:rsidRDefault="00282986" w:rsidP="0028298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282986" w:rsidRPr="0000297F" w:rsidRDefault="00282986" w:rsidP="0028298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282986" w:rsidRPr="0000297F" w:rsidRDefault="00282986" w:rsidP="0028298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282986" w:rsidRDefault="00282986" w:rsidP="0028298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282986" w:rsidRPr="0000297F" w:rsidRDefault="00282986" w:rsidP="0028298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282986">
        <w:rPr>
          <w:rFonts w:ascii="Times New Roman" w:hAnsi="Times New Roman"/>
        </w:rPr>
        <w:t>8</w:t>
      </w:r>
      <w:r w:rsidRPr="0000297F">
        <w:rPr>
          <w:rFonts w:ascii="Times New Roman" w:hAnsi="Times New Roman"/>
        </w:rPr>
        <w:t xml:space="preserve"> год»</w:t>
      </w:r>
    </w:p>
    <w:p w:rsidR="00282986" w:rsidRDefault="00282986" w:rsidP="00282986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282986" w:rsidRPr="00AC1B12" w:rsidRDefault="00282986" w:rsidP="0028298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282986" w:rsidRPr="0000297F" w:rsidRDefault="00282986" w:rsidP="0028298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487BD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282986" w:rsidRPr="0000297F" w:rsidRDefault="00282986" w:rsidP="0028298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282986" w:rsidRDefault="00282986" w:rsidP="00282986">
      <w:pPr>
        <w:pStyle w:val="ad"/>
        <w:spacing w:before="0" w:after="0"/>
        <w:jc w:val="center"/>
      </w:pPr>
    </w:p>
    <w:tbl>
      <w:tblPr>
        <w:tblW w:w="5375" w:type="pct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6"/>
        <w:gridCol w:w="2668"/>
        <w:gridCol w:w="1227"/>
        <w:gridCol w:w="682"/>
        <w:gridCol w:w="245"/>
        <w:gridCol w:w="431"/>
        <w:gridCol w:w="149"/>
        <w:gridCol w:w="235"/>
        <w:gridCol w:w="39"/>
        <w:gridCol w:w="278"/>
        <w:gridCol w:w="47"/>
        <w:gridCol w:w="545"/>
        <w:gridCol w:w="139"/>
        <w:gridCol w:w="553"/>
        <w:gridCol w:w="2123"/>
      </w:tblGrid>
      <w:tr w:rsidR="00282986" w:rsidRPr="00111A73" w:rsidTr="00282986">
        <w:trPr>
          <w:cantSplit/>
          <w:trHeight w:val="240"/>
        </w:trPr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30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282986" w:rsidRPr="00111A73" w:rsidTr="00282986">
        <w:trPr>
          <w:cantSplit/>
          <w:trHeight w:val="240"/>
        </w:trPr>
        <w:tc>
          <w:tcPr>
            <w:tcW w:w="41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040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6" w:rsidRPr="00111A73" w:rsidTr="00282986">
        <w:trPr>
          <w:cantSplit/>
          <w:trHeight w:val="883"/>
        </w:trPr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4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86" w:rsidRPr="00853DD1" w:rsidRDefault="00282986" w:rsidP="00BC19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6" w:rsidRPr="00111A73" w:rsidTr="00282986">
        <w:trPr>
          <w:cantSplit/>
          <w:trHeight w:val="240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282986" w:rsidRPr="00111A73" w:rsidTr="00282986">
        <w:trPr>
          <w:cantSplit/>
          <w:trHeight w:val="274"/>
        </w:trPr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282986" w:rsidRPr="00111A73" w:rsidTr="00282986">
        <w:trPr>
          <w:cantSplit/>
          <w:trHeight w:val="274"/>
        </w:trPr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6" w:rsidRPr="00111A73" w:rsidTr="00282986">
        <w:trPr>
          <w:cantSplit/>
          <w:trHeight w:val="360"/>
        </w:trPr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282986" w:rsidRDefault="00282986" w:rsidP="00BC198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82986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282986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28298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107 540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282986" w:rsidRPr="00853DD1" w:rsidTr="00282986">
        <w:trPr>
          <w:cantSplit/>
          <w:trHeight w:val="85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282986" w:rsidRDefault="00282986" w:rsidP="00BC198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82986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282986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28298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637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282986" w:rsidRPr="00853DD1" w:rsidTr="00282986">
        <w:trPr>
          <w:cantSplit/>
          <w:trHeight w:val="134"/>
        </w:trPr>
        <w:tc>
          <w:tcPr>
            <w:tcW w:w="41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92F49" w:rsidRDefault="00282986" w:rsidP="00BC198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5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71BCC" w:rsidRDefault="00282986" w:rsidP="00BC198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6 200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6" w:rsidRPr="00853DD1" w:rsidTr="00282986">
        <w:trPr>
          <w:cantSplit/>
          <w:trHeight w:val="1156"/>
        </w:trPr>
        <w:tc>
          <w:tcPr>
            <w:tcW w:w="4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6" w:rsidRPr="00853DD1" w:rsidTr="00282986">
        <w:trPr>
          <w:cantSplit/>
          <w:trHeight w:val="1156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282986" w:rsidRPr="00111A73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282986" w:rsidRDefault="00282986" w:rsidP="00BC198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82986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282986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28298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2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F71B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282986" w:rsidRPr="00853DD1" w:rsidTr="00282986">
        <w:trPr>
          <w:cantSplit/>
          <w:trHeight w:val="1156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волейбольной площадки 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86" w:rsidRPr="00282986" w:rsidRDefault="00282986" w:rsidP="00BC198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82986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282986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28298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2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246 069,0</w:t>
            </w:r>
          </w:p>
        </w:tc>
        <w:tc>
          <w:tcPr>
            <w:tcW w:w="1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246 069,0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86" w:rsidRPr="00F71BCC" w:rsidRDefault="00282986" w:rsidP="00BC198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282986" w:rsidRPr="00853DD1" w:rsidTr="00282986">
        <w:trPr>
          <w:cantSplit/>
          <w:trHeight w:val="1156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DE7736" w:rsidRDefault="00282986" w:rsidP="00BC1985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986" w:rsidRPr="00DE7736" w:rsidRDefault="00282986" w:rsidP="00BC1985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2986" w:rsidRPr="00DE7736" w:rsidRDefault="00282986" w:rsidP="00BC198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82986" w:rsidRPr="00DE7736" w:rsidRDefault="00282986" w:rsidP="00BC19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479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82986" w:rsidRPr="00DE7736" w:rsidRDefault="00282986" w:rsidP="00BC198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82986" w:rsidRPr="00DE7736" w:rsidRDefault="00282986" w:rsidP="00BC198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82986" w:rsidRPr="00DE7736" w:rsidRDefault="00282986" w:rsidP="00BC198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6" w:rsidRPr="00853DD1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2986" w:rsidRDefault="00282986" w:rsidP="00BC198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  <w:rPr>
          <w:rFonts w:ascii="Times New Roman" w:hAnsi="Times New Roman"/>
        </w:rPr>
      </w:pPr>
    </w:p>
    <w:p w:rsidR="00282986" w:rsidRDefault="00282986" w:rsidP="00282986">
      <w:pPr>
        <w:jc w:val="both"/>
      </w:pPr>
      <w:r>
        <w:tab/>
      </w:r>
      <w:r>
        <w:tab/>
      </w: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282986" w:rsidRDefault="00282986" w:rsidP="00282986">
      <w:pPr>
        <w:jc w:val="both"/>
      </w:pPr>
    </w:p>
    <w:p w:rsidR="00B27977" w:rsidRPr="004502EA" w:rsidRDefault="00B27977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2EA" w:rsidRDefault="004502EA" w:rsidP="004502EA"/>
    <w:sectPr w:rsidR="004502EA" w:rsidSect="00905873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038" w:rsidRDefault="00854038" w:rsidP="00CD62E1">
      <w:pPr>
        <w:spacing w:after="0" w:line="240" w:lineRule="auto"/>
      </w:pPr>
      <w:r>
        <w:separator/>
      </w:r>
    </w:p>
  </w:endnote>
  <w:endnote w:type="continuationSeparator" w:id="0">
    <w:p w:rsidR="00854038" w:rsidRDefault="00854038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038" w:rsidRDefault="00854038" w:rsidP="00CD62E1">
      <w:pPr>
        <w:spacing w:after="0" w:line="240" w:lineRule="auto"/>
      </w:pPr>
      <w:r>
        <w:separator/>
      </w:r>
    </w:p>
  </w:footnote>
  <w:footnote w:type="continuationSeparator" w:id="0">
    <w:p w:rsidR="00854038" w:rsidRDefault="00854038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5A6F"/>
    <w:rsid w:val="000A0B06"/>
    <w:rsid w:val="000D1BC9"/>
    <w:rsid w:val="000D58BF"/>
    <w:rsid w:val="00100D6A"/>
    <w:rsid w:val="00147A1C"/>
    <w:rsid w:val="00156253"/>
    <w:rsid w:val="00161BA4"/>
    <w:rsid w:val="00187425"/>
    <w:rsid w:val="001A314D"/>
    <w:rsid w:val="001A46EC"/>
    <w:rsid w:val="001C3107"/>
    <w:rsid w:val="001E5677"/>
    <w:rsid w:val="001E6D4C"/>
    <w:rsid w:val="0020187C"/>
    <w:rsid w:val="0023100E"/>
    <w:rsid w:val="00242D4B"/>
    <w:rsid w:val="002562D6"/>
    <w:rsid w:val="00282986"/>
    <w:rsid w:val="002906FC"/>
    <w:rsid w:val="002954F9"/>
    <w:rsid w:val="002A5C9C"/>
    <w:rsid w:val="00386F65"/>
    <w:rsid w:val="003947C2"/>
    <w:rsid w:val="003A32B9"/>
    <w:rsid w:val="003D4AA9"/>
    <w:rsid w:val="003F7232"/>
    <w:rsid w:val="00420367"/>
    <w:rsid w:val="0043405F"/>
    <w:rsid w:val="004502EA"/>
    <w:rsid w:val="004E2BEF"/>
    <w:rsid w:val="005155CB"/>
    <w:rsid w:val="00527265"/>
    <w:rsid w:val="00533A08"/>
    <w:rsid w:val="00537C26"/>
    <w:rsid w:val="005547E7"/>
    <w:rsid w:val="005C6201"/>
    <w:rsid w:val="00602C07"/>
    <w:rsid w:val="00614BA2"/>
    <w:rsid w:val="0071315F"/>
    <w:rsid w:val="00737629"/>
    <w:rsid w:val="007472A6"/>
    <w:rsid w:val="00772197"/>
    <w:rsid w:val="00783345"/>
    <w:rsid w:val="00793B9A"/>
    <w:rsid w:val="007D37C6"/>
    <w:rsid w:val="007E6492"/>
    <w:rsid w:val="007F46EA"/>
    <w:rsid w:val="00803311"/>
    <w:rsid w:val="00821CB2"/>
    <w:rsid w:val="00823A56"/>
    <w:rsid w:val="00851FFE"/>
    <w:rsid w:val="00854038"/>
    <w:rsid w:val="008B5CD9"/>
    <w:rsid w:val="008F2755"/>
    <w:rsid w:val="009030F5"/>
    <w:rsid w:val="00905873"/>
    <w:rsid w:val="00923E61"/>
    <w:rsid w:val="00935DFE"/>
    <w:rsid w:val="009568B4"/>
    <w:rsid w:val="00985705"/>
    <w:rsid w:val="009A1416"/>
    <w:rsid w:val="009D44C7"/>
    <w:rsid w:val="00A53889"/>
    <w:rsid w:val="00A84640"/>
    <w:rsid w:val="00A9689A"/>
    <w:rsid w:val="00AC5EDC"/>
    <w:rsid w:val="00AF0BF6"/>
    <w:rsid w:val="00B079BD"/>
    <w:rsid w:val="00B165BB"/>
    <w:rsid w:val="00B2679F"/>
    <w:rsid w:val="00B27977"/>
    <w:rsid w:val="00B5256F"/>
    <w:rsid w:val="00B60109"/>
    <w:rsid w:val="00B91882"/>
    <w:rsid w:val="00BA33B7"/>
    <w:rsid w:val="00BA507A"/>
    <w:rsid w:val="00BC4547"/>
    <w:rsid w:val="00BC7F75"/>
    <w:rsid w:val="00BD2502"/>
    <w:rsid w:val="00BD3357"/>
    <w:rsid w:val="00C15DBB"/>
    <w:rsid w:val="00C42BE5"/>
    <w:rsid w:val="00C602C3"/>
    <w:rsid w:val="00C77B47"/>
    <w:rsid w:val="00CC4981"/>
    <w:rsid w:val="00CC6D71"/>
    <w:rsid w:val="00CD62E1"/>
    <w:rsid w:val="00D162C8"/>
    <w:rsid w:val="00D338AD"/>
    <w:rsid w:val="00D41A3A"/>
    <w:rsid w:val="00D523E4"/>
    <w:rsid w:val="00D679A7"/>
    <w:rsid w:val="00D868EF"/>
    <w:rsid w:val="00DC2FC3"/>
    <w:rsid w:val="00DE4449"/>
    <w:rsid w:val="00E358B4"/>
    <w:rsid w:val="00EB3E24"/>
    <w:rsid w:val="00F31393"/>
    <w:rsid w:val="00F578B6"/>
    <w:rsid w:val="00F73CFA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2829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28298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282986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282986"/>
    <w:pPr>
      <w:ind w:left="720"/>
      <w:contextualSpacing/>
    </w:pPr>
  </w:style>
  <w:style w:type="paragraph" w:customStyle="1" w:styleId="ConsPlusNormal">
    <w:name w:val="ConsPlusNormal"/>
    <w:link w:val="ConsPlusNormal0"/>
    <w:rsid w:val="00282986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d">
    <w:name w:val="Normal (Web)"/>
    <w:basedOn w:val="a"/>
    <w:rsid w:val="00282986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282986"/>
    <w:rPr>
      <w:rFonts w:ascii="Arial" w:hAnsi="Arial"/>
      <w:lang w:eastAsia="zh-CN"/>
    </w:rPr>
  </w:style>
  <w:style w:type="paragraph" w:customStyle="1" w:styleId="NoSpacing">
    <w:name w:val="No Spacing"/>
    <w:rsid w:val="00282986"/>
  </w:style>
  <w:style w:type="paragraph" w:customStyle="1" w:styleId="ae">
    <w:name w:val="Содержимое таблицы"/>
    <w:basedOn w:val="a"/>
    <w:rsid w:val="00282986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57</cp:revision>
  <cp:lastPrinted>2015-12-02T08:56:00Z</cp:lastPrinted>
  <dcterms:created xsi:type="dcterms:W3CDTF">2019-02-14T08:37:00Z</dcterms:created>
  <dcterms:modified xsi:type="dcterms:W3CDTF">2019-02-20T12:30:00Z</dcterms:modified>
</cp:coreProperties>
</file>