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13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августа 2018 года                         № 32                                      с.Крутояр</w:t>
      </w:r>
    </w:p>
    <w:p>
      <w:pPr>
        <w:pStyle w:val="1"/>
        <w:spacing w:before="0" w:after="0"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Style21"/>
        <w:tabs>
          <w:tab w:val="center" w:pos="4649" w:leader="none"/>
          <w:tab w:val="left" w:pos="7406" w:leader="none"/>
        </w:tabs>
        <w:jc w:val="both"/>
        <w:rPr>
          <w:szCs w:val="28"/>
        </w:rPr>
      </w:pPr>
      <w:r>
        <w:rPr>
          <w:szCs w:val="28"/>
        </w:rPr>
        <w:t xml:space="preserve">Об утверждении формы проверочного листа </w:t>
      </w:r>
    </w:p>
    <w:p>
      <w:pPr>
        <w:pStyle w:val="Style21"/>
        <w:tabs>
          <w:tab w:val="center" w:pos="4649" w:leader="none"/>
          <w:tab w:val="left" w:pos="7406" w:leader="none"/>
        </w:tabs>
        <w:jc w:val="both"/>
        <w:rPr>
          <w:szCs w:val="28"/>
        </w:rPr>
      </w:pPr>
      <w:r>
        <w:rPr>
          <w:szCs w:val="28"/>
        </w:rPr>
        <w:t>(списков контрольных вопросов)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11.3 статьи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 декабря 2008 года №294-ФЗ и постановлением Правительства Российской Федерации от 13 февраля 2017 года № 177 «Об утверждении общих требований к разработке и утверждению проверочных листов (списков контрольных вопросов),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center"/>
        <w:textAlignment w:val="baseline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1"/>
        <w:numPr>
          <w:ilvl w:val="0"/>
          <w:numId w:val="1"/>
        </w:numPr>
        <w:tabs>
          <w:tab w:val="center" w:pos="0" w:leader="none"/>
          <w:tab w:val="left" w:pos="567" w:leader="none"/>
        </w:tabs>
        <w:ind w:left="0" w:firstLine="567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Утвердить форму проверочного листа (списков контрольных вопросов) для использования при проведении плановых и внеплановых проверок муниципального контроля юридических лиц и индивидуальных предпринимателей</w:t>
      </w:r>
      <w:r>
        <w:rPr>
          <w:szCs w:val="28"/>
        </w:rPr>
        <w:t xml:space="preserve">, </w:t>
      </w:r>
      <w:r>
        <w:rPr>
          <w:b w:val="false"/>
          <w:szCs w:val="28"/>
        </w:rPr>
        <w:t>согласно приложения к настоящему постановлению</w:t>
      </w:r>
      <w:r>
        <w:rPr>
          <w:szCs w:val="28"/>
        </w:rPr>
        <w:t xml:space="preserve">. </w:t>
      </w:r>
    </w:p>
    <w:p>
      <w:pPr>
        <w:pStyle w:val="Style21"/>
        <w:numPr>
          <w:ilvl w:val="0"/>
          <w:numId w:val="1"/>
        </w:numPr>
        <w:tabs>
          <w:tab w:val="left" w:pos="0" w:leader="none"/>
        </w:tabs>
        <w:ind w:left="0" w:firstLine="57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Должностным лицам администрации Крутоярского муниципального образования ответственным за муниципальный контроль при проведении плановых и внеплановых проверок использовать проверочные листы (списки контрольных вопросов).</w:t>
      </w:r>
    </w:p>
    <w:p>
      <w:pPr>
        <w:pStyle w:val="Style21"/>
        <w:numPr>
          <w:ilvl w:val="0"/>
          <w:numId w:val="1"/>
        </w:numPr>
        <w:tabs>
          <w:tab w:val="left" w:pos="0" w:leader="none"/>
        </w:tabs>
        <w:ind w:left="0" w:firstLine="57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Проверочный лист (список контрольных вопросов) может содержать вопросы, затрагивающие все предъявленные к юридическому лицу, индивидуальному предпринимателю обязательные требования, либо ограничить предмет плановой проверки только частью обязательных требований, соблюдение которых является наиболее значимым с точки зрения недопущения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характера. </w:t>
      </w:r>
    </w:p>
    <w:p>
      <w:pPr>
        <w:pStyle w:val="Style21"/>
        <w:tabs>
          <w:tab w:val="left" w:pos="0" w:leader="none"/>
        </w:tabs>
        <w:ind w:firstLine="567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4. При проведении проверки с использованием проверочного листа (списка контрольных вопросов) заполненный по результатам проведения проверки проверочный лист (список контрольных вопросов) прикладывать к акту проверки; </w:t>
      </w:r>
    </w:p>
    <w:p>
      <w:pPr>
        <w:pStyle w:val="Style21"/>
        <w:tabs>
          <w:tab w:val="left" w:pos="0" w:leader="none"/>
        </w:tabs>
        <w:ind w:firstLine="567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5. Проверочные листы (списки контрольных вопросов) размещать информационно-телекоммуникационной сети Интернет.</w:t>
      </w:r>
    </w:p>
    <w:p>
      <w:pPr>
        <w:pStyle w:val="Style21"/>
        <w:tabs>
          <w:tab w:val="left" w:pos="0" w:leader="none"/>
        </w:tabs>
        <w:ind w:firstLine="567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6. Проверочные листы (списки контрольных вопросов) использовать как форму отражения проверяющим совместно с представителем проверяемого лица информации в процессе проведения проверки.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7. Настоящее постановление обнародовать на информационном стенде в здании администрации Крутоярского муниципального образования и разместить на </w:t>
      </w:r>
      <w:hyperlink r:id="rId2">
        <w:r>
          <w:rPr>
            <w:rStyle w:val="Style15"/>
            <w:rFonts w:ascii="Times New Roman" w:hAnsi="Times New Roman"/>
            <w:sz w:val="28"/>
            <w:szCs w:val="28"/>
          </w:rPr>
          <w:t>сайте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Екатериновского муниципального района.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Настоящее постановление вступает в силу со дня обнародования.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Контроль за исполнением настоящего постановления оставляю за собой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Глава Крутоярского </w:t>
      </w:r>
    </w:p>
    <w:p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муниципального образования </w:t>
        <w:tab/>
        <w:tab/>
        <w:t xml:space="preserve">    А.Е. Лапшин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right="520" w:hanging="0"/>
        <w:jc w:val="right"/>
        <w:rPr>
          <w:rFonts w:ascii="Times New Roman" w:hAnsi="Times New Roman" w:eastAsia="" w:eastAsiaTheme="minorEastAsia"/>
          <w:b/>
          <w:b/>
          <w:sz w:val="24"/>
          <w:szCs w:val="24"/>
          <w:lang w:eastAsia="ru-RU"/>
        </w:rPr>
      </w:pPr>
      <w:r>
        <w:rPr>
          <w:rFonts w:eastAsia="" w:ascii="Times New Roman" w:hAnsi="Times New Roman" w:eastAsiaTheme="minorEastAsia"/>
          <w:b/>
          <w:sz w:val="24"/>
          <w:szCs w:val="24"/>
          <w:lang w:eastAsia="ru-RU"/>
        </w:rPr>
        <w:t>Приложение №1 к постановлению администрации</w:t>
      </w:r>
    </w:p>
    <w:p>
      <w:pPr>
        <w:pStyle w:val="Normal"/>
        <w:spacing w:lineRule="auto" w:line="240" w:before="0" w:after="0"/>
        <w:ind w:right="520" w:hanging="0"/>
        <w:jc w:val="right"/>
        <w:rPr>
          <w:rFonts w:ascii="Times New Roman" w:hAnsi="Times New Roman" w:eastAsia="" w:eastAsiaTheme="minorEastAsia"/>
          <w:b/>
          <w:b/>
          <w:sz w:val="24"/>
          <w:szCs w:val="24"/>
          <w:lang w:eastAsia="ru-RU"/>
        </w:rPr>
      </w:pPr>
      <w:r>
        <w:rPr>
          <w:rFonts w:eastAsia="" w:ascii="Times New Roman" w:hAnsi="Times New Roman" w:eastAsiaTheme="minorEastAsia"/>
          <w:b/>
          <w:sz w:val="24"/>
          <w:szCs w:val="24"/>
          <w:lang w:eastAsia="ru-RU"/>
        </w:rPr>
        <w:t>Крутоярского МО от 13.08.2018 г. №32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Проверочный лист (список контрольных вопросов) при проведении плановой проверки по муниципальному контролю в области торговой деятельности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на территории  Крутоярского муниципального образования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 Настоящий проверочный лист (список контрольных вопросов) используется при проведении плановых проверок при проведении плановой проверки по муниципальному контролю в области торговой деятельности на территории Крутоярского муниципального образования 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Предмет плановой проверки ограничивается исполнением обязательных требований, вопросы о соблюдении которых включены в настоящий проверочный лист (список контрольных вопросов).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Наименование юридического лица, фамилия, имя, отчество (при наличии) индивидуального предпринимателя в отношении которых проводится плановая проверка: ____________________________________________________________.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4. Место проведения плановой проверки 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____________________________________________________________________.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5. Реквизиты распоряжения Главы администрации Крутоярского муниципального образования  о проведении проверки ____________________________________.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6. Учетный номер проверки и дата присвоения учетного номера проверки </w:t>
        <w:br/>
        <w:t>в едином реестре проверок ___________________________________________.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7. Перечень вопросов, отражающих содержание обязательных требований: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 </w:t>
      </w:r>
    </w:p>
    <w:tbl>
      <w:tblPr>
        <w:tblW w:w="9384" w:type="dxa"/>
        <w:jc w:val="left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18"/>
        <w:gridCol w:w="3738"/>
        <w:gridCol w:w="3005"/>
        <w:gridCol w:w="534"/>
        <w:gridCol w:w="556"/>
        <w:gridCol w:w="1032"/>
      </w:tblGrid>
      <w:tr>
        <w:trPr/>
        <w:tc>
          <w:tcPr>
            <w:tcW w:w="51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3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300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Реквизиты НПА, которым установлены обязательные требования</w:t>
            </w:r>
          </w:p>
        </w:tc>
        <w:tc>
          <w:tcPr>
            <w:tcW w:w="212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Ответы на вопросы</w:t>
            </w:r>
          </w:p>
        </w:tc>
      </w:tr>
      <w:tr>
        <w:trPr/>
        <w:tc>
          <w:tcPr>
            <w:tcW w:w="51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38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00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Не требуется</w:t>
            </w:r>
          </w:p>
        </w:tc>
      </w:tr>
      <w:tr>
        <w:trPr/>
        <w:tc>
          <w:tcPr>
            <w:tcW w:w="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Осуществляется ли </w:t>
            </w:r>
            <w:r>
              <w:fldChar w:fldCharType="begin"/>
            </w:r>
            <w:r>
              <w:instrText> HYPERLINK "http://ivo.garant.ru/" \l "/document/12171992/entry/2001"</w:instrText>
            </w:r>
            <w:r>
              <w:fldChar w:fldCharType="separate"/>
            </w:r>
            <w:r>
              <w:rPr>
                <w:rStyle w:val="Style15"/>
                <w:rFonts w:eastAsia="Times New Roman"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  <w:t>торговая деятельность</w:t>
            </w:r>
            <w:r>
              <w:fldChar w:fldCharType="end"/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хозяйствующими субъектами, зарегистрированными в установленном </w:t>
            </w:r>
            <w:r>
              <w:fldChar w:fldCharType="begin"/>
            </w:r>
            <w:r>
              <w:instrText> HYPERLINK "http://ivo.garant.ru/" \l "/document/12123875/entry/300"</w:instrText>
            </w:r>
            <w:r>
              <w:fldChar w:fldCharType="separate"/>
            </w:r>
            <w:r>
              <w:rPr>
                <w:rStyle w:val="Style15"/>
                <w:rFonts w:eastAsia="Times New Roman"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  <w:t>законодательством</w:t>
            </w:r>
            <w:r>
              <w:fldChar w:fldCharType="end"/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Российской Федерации порядке</w:t>
            </w:r>
          </w:p>
        </w:tc>
        <w:tc>
          <w:tcPr>
            <w:tcW w:w="3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часть 1 статьи 8 Федерального закона от 28 декабря 2009 г. № 381-ФЗ «Об основах государственного регулирования торговой деятельности в Российской Федерации» (далее – Федеральный закон от 28.12.2009 № 381-ФЗ)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/>
        <w:tc>
          <w:tcPr>
            <w:tcW w:w="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Осуществляется ли размещение </w:t>
            </w:r>
            <w:r>
              <w:fldChar w:fldCharType="begin"/>
            </w:r>
            <w:r>
              <w:instrText> HYPERLINK "http://ivo.garant.ru/" \l "/document/12171992/entry/2006"</w:instrText>
            </w:r>
            <w:r>
              <w:fldChar w:fldCharType="separate"/>
            </w:r>
            <w:r>
              <w:rPr>
                <w:rStyle w:val="Style15"/>
                <w:rFonts w:eastAsia="Times New Roman"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  <w:t>нестационарных торговых объектов</w:t>
            </w:r>
            <w:r>
              <w:fldChar w:fldCharType="end"/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</w:t>
            </w:r>
          </w:p>
        </w:tc>
        <w:tc>
          <w:tcPr>
            <w:tcW w:w="3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часть 1 статьи 10 Федерального закона от 28.12.2009 № 381-ФЗ</w:t>
            </w:r>
          </w:p>
        </w:tc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>
        <w:trPr/>
        <w:tc>
          <w:tcPr>
            <w:tcW w:w="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Порядок размещения и использования нестационарных торговых объектов в </w:t>
            </w:r>
            <w:r>
              <w:fldChar w:fldCharType="begin"/>
            </w:r>
            <w:r>
              <w:instrText> HYPERLINK "http://ivo.garant.ru/" \l "/document/12171992/entry/2005"</w:instrText>
            </w:r>
            <w:r>
              <w:fldChar w:fldCharType="separate"/>
            </w:r>
            <w:r>
              <w:rPr>
                <w:rStyle w:val="Style15"/>
                <w:rFonts w:eastAsia="Times New Roman" w:ascii="Times New Roman" w:hAnsi="Times New Roman"/>
                <w:color w:val="0000FF"/>
                <w:sz w:val="28"/>
                <w:szCs w:val="28"/>
                <w:u w:val="single"/>
                <w:lang w:eastAsia="ru-RU"/>
              </w:rPr>
              <w:t>стационарном торговом объекте</w:t>
            </w:r>
            <w:r>
              <w:fldChar w:fldCharType="end"/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должен соответствовать требованиям, определенным законодательством Российской Федерации</w:t>
            </w:r>
          </w:p>
        </w:tc>
        <w:tc>
          <w:tcPr>
            <w:tcW w:w="3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часть 7 статьи 10 Федерального закона от 28.12.2009 № 381-ФЗ</w:t>
            </w:r>
          </w:p>
        </w:tc>
        <w:tc>
          <w:tcPr>
            <w:tcW w:w="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_____________________________________________________________________________              ______________________________________________________________________________________________________________________________________________</w:t>
        <w:br/>
        <w:t>(пояснения и дополнения по вопросам, содержащимся в перечне)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iCs/>
          <w:sz w:val="28"/>
          <w:szCs w:val="28"/>
          <w:lang w:eastAsia="ru-RU"/>
        </w:rPr>
        <w:t>__________________________                             __________                    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iCs/>
          <w:sz w:val="28"/>
          <w:szCs w:val="28"/>
          <w:lang w:eastAsia="ru-RU"/>
        </w:rPr>
        <w:t>(должность и ФИО должностного лица,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iCs/>
          <w:sz w:val="28"/>
          <w:szCs w:val="28"/>
          <w:lang w:eastAsia="ru-RU"/>
        </w:rPr>
        <w:t>проводящего плановую проверку и                                                                            (подпись)                                  (дата)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i/>
          <w:iCs/>
          <w:sz w:val="28"/>
          <w:szCs w:val="28"/>
          <w:lang w:eastAsia="ru-RU"/>
        </w:rPr>
        <w:t>заполнившего проверочный лист</w:t>
      </w:r>
    </w:p>
    <w:p>
      <w:pPr>
        <w:pStyle w:val="Normal"/>
        <w:rPr>
          <w:rFonts w:ascii="Calibri" w:hAnsi="Calibri" w:eastAsia="" w:cs="" w:asciiTheme="minorHAnsi" w:cstheme="minorBidi" w:eastAsiaTheme="minorEastAsia" w:hAnsiTheme="minorHAnsi"/>
          <w:lang w:eastAsia="ru-RU"/>
        </w:rPr>
      </w:pPr>
      <w:r>
        <w:rPr>
          <w:rFonts w:eastAsia="" w:cs="" w:cstheme="minorBidi" w:eastAsiaTheme="minorEastAsia"/>
          <w:lang w:eastAsia="ru-RU"/>
        </w:rPr>
      </w:r>
    </w:p>
    <w:p>
      <w:pPr>
        <w:pStyle w:val="Normal"/>
        <w:spacing w:lineRule="auto" w:line="240" w:before="0" w:after="0"/>
        <w:ind w:left="3828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267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3a267d"/>
    <w:pPr>
      <w:widowControl w:val="false"/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3a267d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Название Знак"/>
    <w:basedOn w:val="DefaultParagraphFont"/>
    <w:link w:val="a4"/>
    <w:qFormat/>
    <w:rsid w:val="003a267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8344f2"/>
    <w:rPr>
      <w:rFonts w:ascii="Segoe UI" w:hAnsi="Segoe UI" w:eastAsia="Calibr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3a267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Обычный1"/>
    <w:qFormat/>
    <w:rsid w:val="003a267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paragraph" w:styleId="Style21">
    <w:name w:val="Title"/>
    <w:basedOn w:val="Normal"/>
    <w:link w:val="a5"/>
    <w:qFormat/>
    <w:rsid w:val="003a267d"/>
    <w:pPr>
      <w:spacing w:lineRule="auto" w:line="240" w:before="0" w:after="0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8344f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9439064.5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LibreOffice/5.3.0.3$Windows_x86 LibreOffice_project/7074905676c47b82bbcfbea1aeefc84afe1c50e1</Application>
  <Pages>5</Pages>
  <Words>626</Words>
  <Characters>5239</Characters>
  <CharactersWithSpaces>6073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2017-05-29T05:03:00Z</dcterms:created>
  <dc:creator>Пользователь_1</dc:creator>
  <dc:description/>
  <dc:language>ru-RU</dc:language>
  <cp:lastModifiedBy/>
  <cp:lastPrinted>2011-09-19T01:31:00Z</cp:lastPrinted>
  <dcterms:modified xsi:type="dcterms:W3CDTF">2018-08-23T13:51:51Z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