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Двадцать 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седьмое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 заседание Совета депутатов Крутоярского муниципального образования</w:t>
      </w:r>
      <w:r>
        <w:rPr>
          <w:rFonts w:eastAsia="Calibri" w:cs="Calibri"/>
          <w:color w:val="00000A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от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13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сентября 2019 года                  №</w:t>
      </w:r>
      <w:bookmarkStart w:id="0" w:name="_GoBack"/>
      <w:bookmarkEnd w:id="0"/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4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9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eastAsia="Calibri" w:cs="Times New Roman" w:ascii="Times New Roman" w:hAnsi="Times New Roman"/>
          <w:b/>
          <w:color w:val="00000A"/>
          <w:sz w:val="26"/>
          <w:szCs w:val="26"/>
          <w:lang w:eastAsia="ru-RU"/>
        </w:rPr>
        <w:t>Об отмене решения №85 от 15.03.2016 года «О порядке предоставления лицами, замещающими муниципальные должности в Крутоярском муниципальном образовании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       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Согласно протеста прокуратуры Екатериновского района от 29.08.2019 года №25-2019 на решение Совета депутатов Крутоярского муниципального образования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 xml:space="preserve"> </w:t>
      </w:r>
      <w:bookmarkStart w:id="1" w:name="__DdeLink__45_2381054015"/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№85 от 15.03.201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6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 xml:space="preserve"> года «О порядке предоставления лицами, замещающими муниципальные должности в Крутоярском муниципальном образовании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</w:t>
      </w:r>
      <w:bookmarkEnd w:id="1"/>
      <w:r>
        <w:rPr>
          <w:rFonts w:eastAsia="Calibri" w:cs="Calibri"/>
          <w:b w:val="false"/>
          <w:bCs w:val="false"/>
          <w:color w:val="00000A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и Федерального закона от 06.10.2003 г. № 131- ФЗ «Об общих принципах организации местного самоуправления в Российской Федерации, Совет депутатов Крутоярского муниципального образования 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          </w:t>
      </w: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1.Отменить решение Совета депутатов Крутоярского муниципального образования Екатериновского муниципального района Саратовской области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№85 от 15.03.201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6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 xml:space="preserve"> года «О порядке предоставления лицами, замещающими муниципальные должности в Крутоярском муниципальном образовании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2.Решение Совета депутатов № 48 от 02.09.2019 — считать недействительным.</w:t>
      </w:r>
    </w:p>
    <w:p>
      <w:pPr>
        <w:pStyle w:val="Normal"/>
        <w:spacing w:lineRule="auto" w:line="240" w:before="0" w:after="0"/>
        <w:ind w:firstLine="708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. Обнародовать настоящее решение в специально отведенных местах обнародования, а также разместить на официальном сайте в сети «Интернет». </w:t>
      </w:r>
    </w:p>
    <w:p>
      <w:pPr>
        <w:pStyle w:val="Normal"/>
        <w:spacing w:lineRule="auto" w:line="240" w:before="0" w:after="0"/>
        <w:ind w:firstLine="708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. Решение вступает в силу со дня его обнародования.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Глава Крутоярского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муниципального образования                                                     А.Е. Лапшин.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46ff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46f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LibreOffice/5.3.0.3$Windows_x86 LibreOffice_project/7074905676c47b82bbcfbea1aeefc84afe1c50e1</Application>
  <Pages>1</Pages>
  <Words>244</Words>
  <Characters>1835</Characters>
  <CharactersWithSpaces>2194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2011-09-19T03:09:00Z</dcterms:created>
  <dc:creator>1</dc:creator>
  <dc:description/>
  <dc:language>ru-RU</dc:language>
  <cp:lastModifiedBy/>
  <cp:lastPrinted>2019-10-02T10:59:10Z</cp:lastPrinted>
  <dcterms:modified xsi:type="dcterms:W3CDTF">2019-10-02T11:01:58Z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