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6647" w:right="0" w:firstLine="0"/>
        <w:jc w:val="left"/>
        <w:rPr>
          <w:rFonts w:ascii="Times New Roman" w:hAnsi="Times New Roman"/>
          <w:sz w:val="26"/>
        </w:rPr>
      </w:pPr>
      <w:r>
        <w:rPr/>
        <w:drawing>
          <wp:anchor distT="0" distB="0" distL="0" distR="0" allowOverlap="1" layoutInCell="1" locked="0" behindDoc="0" simplePos="0" relativeHeight="251660288">
            <wp:simplePos x="0" y="0"/>
            <wp:positionH relativeFrom="page">
              <wp:posOffset>665480</wp:posOffset>
            </wp:positionH>
            <wp:positionV relativeFrom="paragraph">
              <wp:posOffset>45678</wp:posOffset>
            </wp:positionV>
            <wp:extent cx="811530" cy="963295"/>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811530" cy="963295"/>
                    </a:xfrm>
                    <a:prstGeom prst="rect">
                      <a:avLst/>
                    </a:prstGeom>
                  </pic:spPr>
                </pic:pic>
              </a:graphicData>
            </a:graphic>
          </wp:anchor>
        </w:drawing>
      </w:r>
      <w:r>
        <w:rPr>
          <w:rFonts w:ascii="Times New Roman" w:hAnsi="Times New Roman"/>
          <w:sz w:val="26"/>
        </w:rPr>
        <w:t>ИНДИВИДУАЛЬНЫЙ ПРЕДПРИНИМАТЕЛЬ ЗИНЧЕНКО КОНСТАНТИН ВИКТОРОВИЧ</w:t>
      </w:r>
    </w:p>
    <w:p>
      <w:pPr>
        <w:spacing w:before="8"/>
        <w:ind w:left="1546" w:right="0" w:firstLine="0"/>
        <w:jc w:val="left"/>
        <w:rPr>
          <w:rFonts w:ascii="Times New Roman" w:hAnsi="Times New Roman"/>
          <w:sz w:val="26"/>
        </w:rPr>
      </w:pPr>
      <w:r>
        <w:rPr>
          <w:rFonts w:ascii="Times New Roman" w:hAnsi="Times New Roman"/>
          <w:sz w:val="26"/>
        </w:rPr>
        <w:t>355000, Россия Ставропольский край, г. Ставрополь, ул. Розы Люксембург, 8Б; Тел./Факс: 8 (8652) 23 78 43; 8 800 700 40 35; Е-mail: gkpm@mail.ru; </w:t>
      </w:r>
      <w:hyperlink r:id="rId6">
        <w:r>
          <w:rPr>
            <w:rFonts w:ascii="Times New Roman" w:hAnsi="Times New Roman"/>
            <w:sz w:val="26"/>
          </w:rPr>
          <w:t>www.группа-пм.рф</w:t>
        </w:r>
      </w:hyperlink>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6"/>
        <w:rPr>
          <w:rFonts w:ascii="Times New Roman"/>
          <w:sz w:val="22"/>
        </w:rPr>
      </w:pPr>
    </w:p>
    <w:p>
      <w:pPr>
        <w:spacing w:before="0"/>
        <w:ind w:left="1824" w:right="1741" w:firstLine="0"/>
        <w:jc w:val="center"/>
        <w:rPr>
          <w:rFonts w:ascii="Times New Roman" w:hAnsi="Times New Roman"/>
          <w:b/>
          <w:sz w:val="32"/>
        </w:rPr>
      </w:pPr>
      <w:r>
        <w:rPr>
          <w:rFonts w:ascii="Times New Roman" w:hAnsi="Times New Roman"/>
          <w:b/>
          <w:sz w:val="32"/>
        </w:rPr>
        <w:t>АДМИНИСТРАЦИЯ АЛЬШАНСКОГО МУНИЦИПАЛЬНОГО ОБРАЗОВАНИЯ</w:t>
      </w:r>
    </w:p>
    <w:p>
      <w:pPr>
        <w:spacing w:before="9"/>
        <w:ind w:left="1822" w:right="1742" w:firstLine="0"/>
        <w:jc w:val="center"/>
        <w:rPr>
          <w:rFonts w:ascii="Times New Roman" w:hAnsi="Times New Roman"/>
          <w:b/>
          <w:sz w:val="32"/>
        </w:rPr>
      </w:pPr>
      <w:r>
        <w:rPr>
          <w:rFonts w:ascii="Times New Roman" w:hAnsi="Times New Roman"/>
          <w:b/>
          <w:sz w:val="32"/>
        </w:rPr>
        <w:t>ЕКАТЕРИНОВСКОГО МУНИЦИПАЛЬНОГО РАЙОНА САРАТОВСКОЙ ОБЛАСТИ</w:t>
      </w:r>
    </w:p>
    <w:p>
      <w:pPr>
        <w:pStyle w:val="BodyText"/>
        <w:rPr>
          <w:rFonts w:ascii="Times New Roman"/>
          <w:b/>
          <w:sz w:val="20"/>
        </w:rPr>
      </w:pPr>
    </w:p>
    <w:p>
      <w:pPr>
        <w:pStyle w:val="BodyText"/>
        <w:rPr>
          <w:rFonts w:ascii="Times New Roman"/>
          <w:b/>
          <w:sz w:val="20"/>
        </w:rPr>
      </w:pPr>
    </w:p>
    <w:p>
      <w:pPr>
        <w:pStyle w:val="BodyText"/>
        <w:spacing w:before="1"/>
        <w:rPr>
          <w:rFonts w:ascii="Times New Roman"/>
          <w:b/>
          <w:sz w:val="16"/>
        </w:rPr>
      </w:pPr>
      <w:r>
        <w:rPr/>
        <w:drawing>
          <wp:anchor distT="0" distB="0" distL="0" distR="0" allowOverlap="1" layoutInCell="1" locked="0" behindDoc="0" simplePos="0" relativeHeight="0">
            <wp:simplePos x="0" y="0"/>
            <wp:positionH relativeFrom="page">
              <wp:posOffset>6821169</wp:posOffset>
            </wp:positionH>
            <wp:positionV relativeFrom="paragraph">
              <wp:posOffset>142529</wp:posOffset>
            </wp:positionV>
            <wp:extent cx="1658620" cy="2124075"/>
            <wp:effectExtent l="0" t="0" r="0" b="0"/>
            <wp:wrapTopAndBottom/>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658620" cy="2124075"/>
                    </a:xfrm>
                    <a:prstGeom prst="rect">
                      <a:avLst/>
                    </a:prstGeom>
                  </pic:spPr>
                </pic:pic>
              </a:graphicData>
            </a:graphic>
          </wp:anchor>
        </w:drawing>
      </w:r>
    </w:p>
    <w:p>
      <w:pPr>
        <w:pStyle w:val="BodyText"/>
        <w:spacing w:before="4"/>
        <w:rPr>
          <w:rFonts w:ascii="Times New Roman"/>
          <w:b/>
          <w:sz w:val="11"/>
        </w:rPr>
      </w:pPr>
    </w:p>
    <w:p>
      <w:pPr>
        <w:spacing w:before="70"/>
        <w:ind w:left="1824" w:right="1742" w:firstLine="0"/>
        <w:jc w:val="center"/>
        <w:rPr>
          <w:rFonts w:ascii="Times New Roman" w:hAnsi="Times New Roman"/>
          <w:b/>
          <w:sz w:val="72"/>
        </w:rPr>
      </w:pPr>
      <w:r>
        <w:rPr>
          <w:rFonts w:ascii="Times New Roman" w:hAnsi="Times New Roman"/>
          <w:b/>
          <w:sz w:val="72"/>
        </w:rPr>
        <w:t>ПРОЕКТ ОРГАНИЗАЦИИ ДОРОЖНОГО ДВИЖЕНИЯ</w:t>
      </w:r>
    </w:p>
    <w:p>
      <w:pPr>
        <w:spacing w:before="7"/>
        <w:ind w:left="1823" w:right="1742" w:firstLine="0"/>
        <w:jc w:val="center"/>
        <w:rPr>
          <w:rFonts w:ascii="Times New Roman" w:hAnsi="Times New Roman"/>
          <w:b/>
          <w:sz w:val="36"/>
        </w:rPr>
      </w:pPr>
      <w:r>
        <w:rPr>
          <w:rFonts w:ascii="Times New Roman" w:hAnsi="Times New Roman"/>
          <w:b/>
          <w:sz w:val="36"/>
        </w:rPr>
        <w:t>НА АВТОМОБИЛЬНУЮ ДОРОГУ</w:t>
      </w:r>
    </w:p>
    <w:p>
      <w:pPr>
        <w:spacing w:before="8"/>
        <w:ind w:left="1823" w:right="1742" w:firstLine="0"/>
        <w:jc w:val="center"/>
        <w:rPr>
          <w:rFonts w:ascii="Times New Roman" w:hAnsi="Times New Roman"/>
          <w:b/>
          <w:sz w:val="36"/>
        </w:rPr>
      </w:pPr>
      <w:r>
        <w:rPr>
          <w:rFonts w:ascii="Times New Roman" w:hAnsi="Times New Roman"/>
          <w:b/>
          <w:sz w:val="36"/>
        </w:rPr>
        <w:t>ОБЩЕГО ПОЛЬЗОВАНИЯ МЕСТНОГО ЗНАЧЕНИЯ</w:t>
      </w:r>
    </w:p>
    <w:p>
      <w:pPr>
        <w:pStyle w:val="BodyText"/>
        <w:rPr>
          <w:rFonts w:ascii="Times New Roman"/>
          <w:b/>
          <w:sz w:val="40"/>
        </w:rPr>
      </w:pPr>
    </w:p>
    <w:p>
      <w:pPr>
        <w:spacing w:before="241"/>
        <w:ind w:left="1824" w:right="1741" w:firstLine="0"/>
        <w:jc w:val="center"/>
        <w:rPr>
          <w:rFonts w:ascii="Times New Roman" w:hAnsi="Times New Roman"/>
          <w:b/>
          <w:sz w:val="32"/>
        </w:rPr>
      </w:pPr>
      <w:r>
        <w:rPr>
          <w:rFonts w:ascii="Times New Roman" w:hAnsi="Times New Roman"/>
          <w:b/>
          <w:sz w:val="32"/>
        </w:rPr>
        <w:t>с. Альшанка, ул. Заречная</w:t>
      </w:r>
    </w:p>
    <w:p>
      <w:pPr>
        <w:spacing w:before="196"/>
        <w:ind w:left="1824" w:right="1741" w:firstLine="0"/>
        <w:jc w:val="center"/>
        <w:rPr>
          <w:rFonts w:ascii="Times New Roman" w:hAnsi="Times New Roman"/>
          <w:sz w:val="32"/>
        </w:rPr>
      </w:pPr>
      <w:r>
        <w:rPr>
          <w:rFonts w:ascii="Times New Roman" w:hAnsi="Times New Roman"/>
          <w:sz w:val="32"/>
        </w:rPr>
        <w:t>км 0+000 - км 1+423</w:t>
      </w:r>
    </w:p>
    <w:p>
      <w:pPr>
        <w:pStyle w:val="BodyText"/>
        <w:rPr>
          <w:rFonts w:ascii="Times New Roman"/>
          <w:sz w:val="20"/>
        </w:rPr>
      </w:pPr>
    </w:p>
    <w:p>
      <w:pPr>
        <w:pStyle w:val="BodyText"/>
        <w:rPr>
          <w:rFonts w:ascii="Times New Roman"/>
          <w:sz w:val="21"/>
        </w:rPr>
      </w:pPr>
    </w:p>
    <w:p>
      <w:pPr>
        <w:spacing w:after="0"/>
        <w:rPr>
          <w:rFonts w:ascii="Times New Roman"/>
          <w:sz w:val="21"/>
        </w:rPr>
        <w:sectPr>
          <w:type w:val="continuous"/>
          <w:pgSz w:w="23820" w:h="16850" w:orient="landscape"/>
          <w:pgMar w:top="780" w:bottom="280" w:left="940" w:right="740"/>
        </w:sectPr>
      </w:pPr>
    </w:p>
    <w:p>
      <w:pPr>
        <w:spacing w:before="89"/>
        <w:ind w:left="3135" w:right="0" w:firstLine="0"/>
        <w:jc w:val="center"/>
        <w:rPr>
          <w:rFonts w:ascii="Times New Roman" w:hAnsi="Times New Roman"/>
          <w:sz w:val="26"/>
        </w:rPr>
      </w:pPr>
      <w:r>
        <w:rPr>
          <w:rFonts w:ascii="Times New Roman" w:hAnsi="Times New Roman"/>
          <w:spacing w:val="-65"/>
          <w:w w:val="99"/>
          <w:sz w:val="26"/>
          <w:u w:val="single"/>
        </w:rPr>
        <w:t> </w:t>
      </w:r>
      <w:r>
        <w:rPr>
          <w:rFonts w:ascii="Times New Roman" w:hAnsi="Times New Roman"/>
          <w:sz w:val="26"/>
          <w:u w:val="single"/>
        </w:rPr>
        <w:t>РАЗРАБОТАНО:</w:t>
      </w:r>
    </w:p>
    <w:p>
      <w:pPr>
        <w:pStyle w:val="BodyText"/>
        <w:spacing w:before="5"/>
        <w:rPr>
          <w:rFonts w:ascii="Times New Roman"/>
          <w:sz w:val="27"/>
        </w:rPr>
      </w:pPr>
    </w:p>
    <w:p>
      <w:pPr>
        <w:spacing w:before="0"/>
        <w:ind w:left="3133" w:right="0" w:firstLine="0"/>
        <w:jc w:val="center"/>
        <w:rPr>
          <w:rFonts w:ascii="Times New Roman" w:hAnsi="Times New Roman"/>
          <w:sz w:val="26"/>
        </w:rPr>
      </w:pPr>
      <w:r>
        <w:rPr>
          <w:rFonts w:ascii="Times New Roman" w:hAnsi="Times New Roman"/>
          <w:sz w:val="26"/>
        </w:rPr>
        <w:t>Индивидуальный предприниматель</w:t>
      </w:r>
    </w:p>
    <w:p>
      <w:pPr>
        <w:spacing w:before="89"/>
        <w:ind w:left="5781" w:right="0" w:firstLine="0"/>
        <w:jc w:val="left"/>
        <w:rPr>
          <w:rFonts w:ascii="Times New Roman" w:hAnsi="Times New Roman"/>
          <w:sz w:val="26"/>
        </w:rPr>
      </w:pPr>
      <w:r>
        <w:rPr/>
        <w:br w:type="column"/>
      </w:r>
      <w:r>
        <w:rPr>
          <w:rFonts w:ascii="Times New Roman" w:hAnsi="Times New Roman"/>
          <w:spacing w:val="-65"/>
          <w:w w:val="99"/>
          <w:sz w:val="26"/>
          <w:u w:val="single"/>
        </w:rPr>
        <w:t> </w:t>
      </w:r>
      <w:r>
        <w:rPr>
          <w:rFonts w:ascii="Times New Roman" w:hAnsi="Times New Roman"/>
          <w:sz w:val="26"/>
          <w:u w:val="single"/>
        </w:rPr>
        <w:t>УТВЕРЖДЕНО:</w:t>
      </w:r>
    </w:p>
    <w:p>
      <w:pPr>
        <w:spacing w:line="247" w:lineRule="auto" w:before="8"/>
        <w:ind w:left="3174" w:right="0" w:firstLine="182"/>
        <w:jc w:val="left"/>
        <w:rPr>
          <w:rFonts w:ascii="Times New Roman" w:hAnsi="Times New Roman"/>
          <w:sz w:val="26"/>
        </w:rPr>
      </w:pPr>
      <w:r>
        <w:rPr>
          <w:rFonts w:ascii="Times New Roman" w:hAnsi="Times New Roman"/>
          <w:sz w:val="26"/>
        </w:rPr>
        <w:t>Администрация Альшанского муниципального образования Екатериновского муниципального района Саратовской области</w:t>
      </w:r>
    </w:p>
    <w:p>
      <w:pPr>
        <w:spacing w:line="297" w:lineRule="exact" w:before="0"/>
        <w:ind w:left="3925" w:right="0" w:firstLine="0"/>
        <w:jc w:val="left"/>
        <w:rPr>
          <w:rFonts w:ascii="Times New Roman" w:hAnsi="Times New Roman"/>
          <w:sz w:val="26"/>
        </w:rPr>
      </w:pPr>
      <w:r>
        <w:rPr>
          <w:rFonts w:ascii="Times New Roman" w:hAnsi="Times New Roman"/>
          <w:sz w:val="26"/>
        </w:rPr>
        <w:t>Глава Альшанского муниципального образования</w:t>
      </w:r>
    </w:p>
    <w:p>
      <w:pPr>
        <w:spacing w:after="0" w:line="297" w:lineRule="exact"/>
        <w:jc w:val="left"/>
        <w:rPr>
          <w:rFonts w:ascii="Times New Roman" w:hAnsi="Times New Roman"/>
          <w:sz w:val="26"/>
        </w:rPr>
        <w:sectPr>
          <w:type w:val="continuous"/>
          <w:pgSz w:w="23820" w:h="16850" w:orient="landscape"/>
          <w:pgMar w:top="780" w:bottom="280" w:left="940" w:right="740"/>
          <w:cols w:num="2" w:equalWidth="0">
            <w:col w:w="7164" w:space="4102"/>
            <w:col w:w="10874"/>
          </w:cols>
        </w:sectPr>
      </w:pPr>
    </w:p>
    <w:p>
      <w:pPr>
        <w:pStyle w:val="BodyText"/>
        <w:spacing w:before="6"/>
        <w:rPr>
          <w:rFonts w:ascii="Times New Roman"/>
          <w:sz w:val="19"/>
        </w:rPr>
      </w:pPr>
    </w:p>
    <w:p>
      <w:pPr>
        <w:spacing w:after="0"/>
        <w:rPr>
          <w:rFonts w:ascii="Times New Roman"/>
          <w:sz w:val="19"/>
        </w:rPr>
        <w:sectPr>
          <w:type w:val="continuous"/>
          <w:pgSz w:w="23820" w:h="16850" w:orient="landscape"/>
          <w:pgMar w:top="780" w:bottom="280" w:left="940" w:right="740"/>
        </w:sectPr>
      </w:pPr>
    </w:p>
    <w:p>
      <w:pPr>
        <w:pStyle w:val="BodyText"/>
        <w:spacing w:before="89"/>
        <w:ind w:right="38"/>
        <w:jc w:val="right"/>
        <w:rPr>
          <w:rFonts w:ascii="Times New Roman" w:hAnsi="Times New Roman"/>
        </w:rPr>
      </w:pPr>
      <w:r>
        <w:rPr>
          <w:rFonts w:ascii="Times New Roman" w:hAnsi="Times New Roman"/>
          <w:w w:val="100"/>
          <w:shd w:fill="F6F8F8" w:color="auto" w:val="clear"/>
        </w:rPr>
        <w:t> </w:t>
      </w:r>
      <w:r>
        <w:rPr>
          <w:rFonts w:ascii="Times New Roman" w:hAnsi="Times New Roman"/>
          <w:shd w:fill="F6F8F8" w:color="auto" w:val="clear"/>
        </w:rPr>
        <w:t>Зинченко К.В.</w:t>
      </w:r>
    </w:p>
    <w:p>
      <w:pPr>
        <w:pStyle w:val="BodyText"/>
        <w:spacing w:line="20" w:lineRule="exact"/>
        <w:ind w:left="3146"/>
        <w:rPr>
          <w:rFonts w:ascii="Times New Roman"/>
          <w:sz w:val="2"/>
        </w:rPr>
      </w:pPr>
      <w:r>
        <w:rPr>
          <w:rFonts w:ascii="Times New Roman"/>
          <w:sz w:val="2"/>
        </w:rPr>
        <w:pict>
          <v:group style="width:110.2pt;height:.550pt;mso-position-horizontal-relative:char;mso-position-vertical-relative:line" coordorigin="0,0" coordsize="2204,11">
            <v:line style="position:absolute" from="0,5" to="2203,5" stroked="true" strokeweight=".5184pt" strokecolor="#000000">
              <v:stroke dashstyle="solid"/>
            </v:line>
          </v:group>
        </w:pict>
      </w:r>
      <w:r>
        <w:rPr>
          <w:rFonts w:ascii="Times New Roman"/>
          <w:sz w:val="2"/>
        </w:rPr>
      </w:r>
    </w:p>
    <w:p>
      <w:pPr>
        <w:pStyle w:val="BodyText"/>
        <w:spacing w:before="7"/>
        <w:rPr>
          <w:rFonts w:ascii="Times New Roman"/>
          <w:sz w:val="25"/>
        </w:rPr>
      </w:pPr>
    </w:p>
    <w:p>
      <w:pPr>
        <w:tabs>
          <w:tab w:pos="4025" w:val="left" w:leader="none"/>
          <w:tab w:pos="6227" w:val="left" w:leader="none"/>
        </w:tabs>
        <w:spacing w:before="0"/>
        <w:ind w:left="3250" w:right="0" w:firstLine="0"/>
        <w:jc w:val="left"/>
        <w:rPr>
          <w:rFonts w:ascii="Times New Roman" w:hAnsi="Times New Roman"/>
          <w:sz w:val="28"/>
        </w:rPr>
      </w:pPr>
      <w:r>
        <w:rPr>
          <w:rFonts w:ascii="Times New Roman" w:hAnsi="Times New Roman"/>
          <w:spacing w:val="-3"/>
          <w:sz w:val="26"/>
        </w:rPr>
        <w:t>«</w:t>
      </w:r>
      <w:r>
        <w:rPr>
          <w:rFonts w:ascii="Times New Roman" w:hAnsi="Times New Roman"/>
          <w:spacing w:val="-3"/>
          <w:sz w:val="26"/>
          <w:u w:val="single"/>
        </w:rPr>
        <w:t> </w:t>
        <w:tab/>
      </w:r>
      <w:r>
        <w:rPr>
          <w:rFonts w:ascii="Times New Roman" w:hAnsi="Times New Roman"/>
          <w:spacing w:val="-3"/>
          <w:sz w:val="26"/>
        </w:rPr>
        <w:t>»</w:t>
      </w:r>
      <w:r>
        <w:rPr>
          <w:rFonts w:ascii="Times New Roman" w:hAnsi="Times New Roman"/>
          <w:spacing w:val="-3"/>
          <w:sz w:val="26"/>
          <w:u w:val="single"/>
        </w:rPr>
        <w:t> </w:t>
        <w:tab/>
      </w:r>
      <w:r>
        <w:rPr>
          <w:rFonts w:ascii="Times New Roman" w:hAnsi="Times New Roman"/>
          <w:sz w:val="28"/>
        </w:rPr>
        <w:t>2020</w:t>
      </w:r>
      <w:r>
        <w:rPr>
          <w:rFonts w:ascii="Times New Roman" w:hAnsi="Times New Roman"/>
          <w:spacing w:val="1"/>
          <w:sz w:val="28"/>
        </w:rPr>
        <w:t> </w:t>
      </w:r>
      <w:r>
        <w:rPr>
          <w:rFonts w:ascii="Times New Roman" w:hAnsi="Times New Roman"/>
          <w:sz w:val="28"/>
        </w:rPr>
        <w:t>г.</w:t>
      </w:r>
    </w:p>
    <w:p>
      <w:pPr>
        <w:pStyle w:val="BodyText"/>
        <w:tabs>
          <w:tab w:pos="5777" w:val="left" w:leader="none"/>
        </w:tabs>
        <w:spacing w:before="89"/>
        <w:ind w:left="3250"/>
        <w:rPr>
          <w:rFonts w:ascii="Times New Roman" w:hAnsi="Times New Roman"/>
        </w:rPr>
      </w:pPr>
      <w:r>
        <w:rPr/>
        <w:br w:type="column"/>
      </w:r>
      <w:r>
        <w:rPr>
          <w:rFonts w:ascii="Times New Roman" w:hAnsi="Times New Roman"/>
          <w:w w:val="100"/>
          <w:u w:val="single"/>
        </w:rPr>
        <w:t> </w:t>
      </w:r>
      <w:r>
        <w:rPr>
          <w:rFonts w:ascii="Times New Roman" w:hAnsi="Times New Roman"/>
          <w:u w:val="single"/>
        </w:rPr>
        <w:tab/>
      </w:r>
      <w:r>
        <w:rPr>
          <w:rFonts w:ascii="Times New Roman" w:hAnsi="Times New Roman"/>
        </w:rPr>
        <w:t>Виняев М.Ф.</w:t>
      </w:r>
    </w:p>
    <w:p>
      <w:pPr>
        <w:pStyle w:val="BodyText"/>
        <w:spacing w:before="4"/>
        <w:rPr>
          <w:rFonts w:ascii="Times New Roman"/>
          <w:sz w:val="27"/>
        </w:rPr>
      </w:pPr>
    </w:p>
    <w:p>
      <w:pPr>
        <w:tabs>
          <w:tab w:pos="4169" w:val="left" w:leader="none"/>
          <w:tab w:pos="6430" w:val="left" w:leader="none"/>
        </w:tabs>
        <w:spacing w:before="0"/>
        <w:ind w:left="3394" w:right="0" w:firstLine="0"/>
        <w:jc w:val="left"/>
        <w:rPr>
          <w:rFonts w:ascii="Times New Roman" w:hAnsi="Times New Roman"/>
          <w:sz w:val="28"/>
        </w:rPr>
      </w:pPr>
      <w:r>
        <w:rPr>
          <w:rFonts w:ascii="Times New Roman" w:hAnsi="Times New Roman"/>
          <w:spacing w:val="-3"/>
          <w:sz w:val="26"/>
        </w:rPr>
        <w:t>«</w:t>
      </w:r>
      <w:r>
        <w:rPr>
          <w:rFonts w:ascii="Times New Roman" w:hAnsi="Times New Roman"/>
          <w:spacing w:val="-3"/>
          <w:sz w:val="26"/>
          <w:u w:val="single"/>
        </w:rPr>
        <w:t> </w:t>
        <w:tab/>
      </w:r>
      <w:r>
        <w:rPr>
          <w:rFonts w:ascii="Times New Roman" w:hAnsi="Times New Roman"/>
          <w:spacing w:val="-3"/>
          <w:sz w:val="26"/>
        </w:rPr>
        <w:t>»</w:t>
      </w:r>
      <w:r>
        <w:rPr>
          <w:rFonts w:ascii="Times New Roman" w:hAnsi="Times New Roman"/>
          <w:spacing w:val="-3"/>
          <w:sz w:val="26"/>
          <w:u w:val="single"/>
        </w:rPr>
        <w:t> </w:t>
        <w:tab/>
      </w:r>
      <w:r>
        <w:rPr>
          <w:rFonts w:ascii="Times New Roman" w:hAnsi="Times New Roman"/>
          <w:sz w:val="28"/>
        </w:rPr>
        <w:t>2020</w:t>
      </w:r>
      <w:r>
        <w:rPr>
          <w:rFonts w:ascii="Times New Roman" w:hAnsi="Times New Roman"/>
          <w:spacing w:val="1"/>
          <w:sz w:val="28"/>
        </w:rPr>
        <w:t> </w:t>
      </w:r>
      <w:r>
        <w:rPr>
          <w:rFonts w:ascii="Times New Roman" w:hAnsi="Times New Roman"/>
          <w:sz w:val="28"/>
        </w:rPr>
        <w:t>г.</w:t>
      </w:r>
    </w:p>
    <w:p>
      <w:pPr>
        <w:spacing w:after="0"/>
        <w:jc w:val="left"/>
        <w:rPr>
          <w:rFonts w:ascii="Times New Roman" w:hAnsi="Times New Roman"/>
          <w:sz w:val="28"/>
        </w:rPr>
        <w:sectPr>
          <w:type w:val="continuous"/>
          <w:pgSz w:w="23820" w:h="16850" w:orient="landscape"/>
          <w:pgMar w:top="780" w:bottom="280" w:left="940" w:right="740"/>
          <w:cols w:num="2" w:equalWidth="0">
            <w:col w:w="7190" w:space="5481"/>
            <w:col w:w="9469"/>
          </w:cols>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
        <w:rPr>
          <w:rFonts w:ascii="Times New Roman"/>
          <w:sz w:val="21"/>
        </w:rPr>
      </w:pPr>
    </w:p>
    <w:p>
      <w:pPr>
        <w:spacing w:before="89"/>
        <w:ind w:left="1824" w:right="1742" w:firstLine="0"/>
        <w:jc w:val="center"/>
        <w:rPr>
          <w:rFonts w:ascii="Times New Roman" w:hAnsi="Times New Roman"/>
          <w:sz w:val="26"/>
        </w:rPr>
      </w:pPr>
      <w:r>
        <w:rPr>
          <w:rFonts w:ascii="Times New Roman" w:hAnsi="Times New Roman"/>
          <w:sz w:val="26"/>
        </w:rPr>
        <w:t>г. Ставрополь 2020 г.</w:t>
      </w:r>
    </w:p>
    <w:p>
      <w:pPr>
        <w:spacing w:after="0"/>
        <w:jc w:val="center"/>
        <w:rPr>
          <w:rFonts w:ascii="Times New Roman" w:hAnsi="Times New Roman"/>
          <w:sz w:val="26"/>
        </w:rPr>
        <w:sectPr>
          <w:type w:val="continuous"/>
          <w:pgSz w:w="23820" w:h="16850" w:orient="landscape"/>
          <w:pgMar w:top="780" w:bottom="280" w:left="940" w:right="740"/>
        </w:sectPr>
      </w:pPr>
    </w:p>
    <w:p>
      <w:pPr>
        <w:pStyle w:val="Heading1"/>
        <w:spacing w:before="77"/>
        <w:ind w:left="1824" w:right="1741"/>
      </w:pPr>
      <w:r>
        <w:rPr/>
        <w:t>Пояснительная записка.</w:t>
      </w:r>
    </w:p>
    <w:p>
      <w:pPr>
        <w:pStyle w:val="BodyText"/>
        <w:rPr>
          <w:b/>
          <w:sz w:val="29"/>
        </w:rPr>
      </w:pPr>
    </w:p>
    <w:p>
      <w:pPr>
        <w:spacing w:before="0"/>
        <w:ind w:left="903" w:right="0" w:firstLine="0"/>
        <w:jc w:val="both"/>
        <w:rPr>
          <w:b/>
          <w:sz w:val="28"/>
        </w:rPr>
      </w:pPr>
      <w:r>
        <w:rPr>
          <w:b/>
          <w:sz w:val="28"/>
        </w:rPr>
        <w:t>Общие сведения.</w:t>
      </w:r>
    </w:p>
    <w:p>
      <w:pPr>
        <w:pStyle w:val="BodyText"/>
        <w:spacing w:line="302" w:lineRule="auto" w:before="86"/>
        <w:ind w:left="195" w:right="113" w:firstLine="708"/>
        <w:jc w:val="both"/>
      </w:pPr>
      <w:r>
        <w:rPr/>
        <w:t>Целью разработки проекта организации дорожного движения (далее проект) является оптимизация методов организации дорожного движения, на автомобильной дороге или отдельных ее участках, для повышения безопасности движения и пропускной способности дороги. Основные решения, реализованные в проекте, приняты в исполнение действующим законодательством.</w:t>
      </w:r>
    </w:p>
    <w:p>
      <w:pPr>
        <w:pStyle w:val="BodyText"/>
        <w:spacing w:line="302" w:lineRule="auto"/>
        <w:ind w:left="195" w:right="106" w:firstLine="708"/>
        <w:jc w:val="both"/>
      </w:pPr>
      <w:r>
        <w:rPr/>
        <w:t>Проект выполнен с использованием картографического материала, данных, представленных заинтересованными организациями и по материалам полевых измерений, специально выполненных для этой цели. При этом одним из основных, базисных источников исходной информации может быть действующий технический паспорт автомобильной дороги. Схемы размещения технических средств организации дорожного движения (ТСОДД) выполнены в масштабе 1:1500 – продольном направлении, а ширина дороги изображается в произвольном масштабе.</w:t>
      </w:r>
    </w:p>
    <w:p>
      <w:pPr>
        <w:pStyle w:val="BodyText"/>
        <w:ind w:left="903"/>
        <w:jc w:val="both"/>
      </w:pPr>
      <w:r>
        <w:rPr/>
        <w:t>Проект не учитывает расположение временных знаков и указателей.</w:t>
      </w:r>
    </w:p>
    <w:p>
      <w:pPr>
        <w:pStyle w:val="BodyText"/>
        <w:spacing w:line="302" w:lineRule="auto" w:before="84"/>
        <w:ind w:left="903" w:right="4954"/>
        <w:jc w:val="both"/>
      </w:pPr>
      <w:r>
        <w:rPr/>
        <w:t>Проект перерабатывается и переутверждается по мере изменения условий движения, но не реже, чем один раз в три года. Схемы кольцевых пересечений перекрёстков выполнены отдельно в индивидуальном масштабе.</w:t>
      </w:r>
    </w:p>
    <w:p>
      <w:pPr>
        <w:pStyle w:val="BodyText"/>
        <w:spacing w:line="302" w:lineRule="auto"/>
        <w:ind w:left="195" w:right="108" w:firstLine="708"/>
        <w:jc w:val="both"/>
      </w:pPr>
      <w:r>
        <w:rPr/>
        <w:t>Настоящий проект является базовым и, учитывая динамично изменяющиеся условия и решения, допускает изменения и уточнения. В случае необходимости предлагаемые решения могут быть оперативно скорректированы в более ранние сроки. Размещение дополнительных запрещающих знаков допускается после письменного обоснования и получения всех согласований, предусмотренных действующими нормативами и правилами.</w:t>
      </w:r>
    </w:p>
    <w:p>
      <w:pPr>
        <w:pStyle w:val="Heading1"/>
        <w:spacing w:before="247"/>
        <w:jc w:val="both"/>
      </w:pPr>
      <w:r>
        <w:rPr/>
        <w:t>Применение дорожных знаков.</w:t>
      </w:r>
    </w:p>
    <w:p>
      <w:pPr>
        <w:pStyle w:val="BodyText"/>
        <w:spacing w:before="86"/>
        <w:ind w:left="903"/>
        <w:jc w:val="both"/>
      </w:pPr>
      <w:r>
        <w:rPr/>
        <w:t>В</w:t>
      </w:r>
      <w:r>
        <w:rPr>
          <w:spacing w:val="68"/>
        </w:rPr>
        <w:t> </w:t>
      </w:r>
      <w:r>
        <w:rPr/>
        <w:t>схеме</w:t>
      </w:r>
      <w:r>
        <w:rPr>
          <w:spacing w:val="71"/>
        </w:rPr>
        <w:t> </w:t>
      </w:r>
      <w:r>
        <w:rPr/>
        <w:t>размещения</w:t>
      </w:r>
      <w:r>
        <w:rPr>
          <w:spacing w:val="67"/>
        </w:rPr>
        <w:t> </w:t>
      </w:r>
      <w:r>
        <w:rPr/>
        <w:t>ТСОДД</w:t>
      </w:r>
      <w:r>
        <w:rPr>
          <w:spacing w:val="69"/>
        </w:rPr>
        <w:t> </w:t>
      </w:r>
      <w:r>
        <w:rPr/>
        <w:t>разработаны</w:t>
      </w:r>
      <w:r>
        <w:rPr>
          <w:spacing w:val="69"/>
        </w:rPr>
        <w:t> </w:t>
      </w:r>
      <w:r>
        <w:rPr/>
        <w:t>указания</w:t>
      </w:r>
      <w:r>
        <w:rPr>
          <w:spacing w:val="67"/>
        </w:rPr>
        <w:t> </w:t>
      </w:r>
      <w:r>
        <w:rPr/>
        <w:t>по</w:t>
      </w:r>
      <w:r>
        <w:rPr>
          <w:spacing w:val="69"/>
        </w:rPr>
        <w:t> </w:t>
      </w:r>
      <w:r>
        <w:rPr/>
        <w:t>дислокации</w:t>
      </w:r>
      <w:r>
        <w:rPr>
          <w:spacing w:val="69"/>
        </w:rPr>
        <w:t> </w:t>
      </w:r>
      <w:r>
        <w:rPr/>
        <w:t>дорожных</w:t>
      </w:r>
      <w:r>
        <w:rPr>
          <w:spacing w:val="65"/>
        </w:rPr>
        <w:t> </w:t>
      </w:r>
      <w:r>
        <w:rPr/>
        <w:t>знаков</w:t>
      </w:r>
      <w:r>
        <w:rPr>
          <w:spacing w:val="68"/>
        </w:rPr>
        <w:t> </w:t>
      </w:r>
      <w:r>
        <w:rPr/>
        <w:t>и</w:t>
      </w:r>
      <w:r>
        <w:rPr>
          <w:spacing w:val="69"/>
        </w:rPr>
        <w:t> </w:t>
      </w:r>
      <w:r>
        <w:rPr/>
        <w:t>разметки</w:t>
      </w:r>
      <w:r>
        <w:rPr>
          <w:spacing w:val="65"/>
        </w:rPr>
        <w:t> </w:t>
      </w:r>
      <w:r>
        <w:rPr/>
        <w:t>в</w:t>
      </w:r>
      <w:r>
        <w:rPr>
          <w:spacing w:val="67"/>
        </w:rPr>
        <w:t> </w:t>
      </w:r>
      <w:r>
        <w:rPr/>
        <w:t>соответствии</w:t>
      </w:r>
      <w:r>
        <w:rPr>
          <w:spacing w:val="66"/>
        </w:rPr>
        <w:t> </w:t>
      </w:r>
      <w:r>
        <w:rPr/>
        <w:t>с</w:t>
      </w:r>
      <w:r>
        <w:rPr>
          <w:spacing w:val="67"/>
        </w:rPr>
        <w:t> </w:t>
      </w:r>
      <w:r>
        <w:rPr/>
        <w:t>требованиями</w:t>
      </w:r>
      <w:r>
        <w:rPr>
          <w:spacing w:val="66"/>
        </w:rPr>
        <w:t> </w:t>
      </w:r>
      <w:r>
        <w:rPr/>
        <w:t>с</w:t>
      </w:r>
      <w:r>
        <w:rPr>
          <w:spacing w:val="68"/>
        </w:rPr>
        <w:t> </w:t>
      </w:r>
      <w:r>
        <w:rPr/>
        <w:t>ГОСТ</w:t>
      </w:r>
      <w:r>
        <w:rPr>
          <w:spacing w:val="66"/>
        </w:rPr>
        <w:t> </w:t>
      </w:r>
      <w:r>
        <w:rPr/>
        <w:t>Р</w:t>
      </w:r>
      <w:r>
        <w:rPr>
          <w:spacing w:val="66"/>
        </w:rPr>
        <w:t> </w:t>
      </w:r>
      <w:r>
        <w:rPr/>
        <w:t>52289-2019</w:t>
      </w:r>
    </w:p>
    <w:p>
      <w:pPr>
        <w:pStyle w:val="BodyText"/>
        <w:spacing w:before="84"/>
        <w:ind w:left="195"/>
        <w:jc w:val="both"/>
      </w:pPr>
      <w:r>
        <w:rPr/>
        <w:t>«Правила применения дорожных знаков, разметки, светофоров, дорожных ограждений и направляющих устройств».</w:t>
      </w:r>
    </w:p>
    <w:p>
      <w:pPr>
        <w:pStyle w:val="BodyText"/>
        <w:spacing w:line="302" w:lineRule="auto" w:before="83"/>
        <w:ind w:left="195" w:right="108" w:firstLine="708"/>
        <w:jc w:val="both"/>
      </w:pPr>
      <w:r>
        <w:rPr/>
        <w:t>Для информирования участников дорожного движения о характере опасности и приближении к опасному участку дороги, изменениях дорожной обстановки используются предупреждающие дорожные знаки, которые устанавливаются в населенном пункте на расстоянии 50-100 м, а вне населенном – 150-300 м до начала опасного участка.</w:t>
      </w:r>
    </w:p>
    <w:p>
      <w:pPr>
        <w:pStyle w:val="BodyText"/>
        <w:spacing w:line="322" w:lineRule="exact"/>
        <w:ind w:left="903"/>
        <w:jc w:val="both"/>
      </w:pPr>
      <w:r>
        <w:rPr/>
        <w:t>Для указания очередности проезда пересечений, примыканий, искусственных сооружений, а также узких участков дороги применяются знаки приоритета.</w:t>
      </w:r>
    </w:p>
    <w:p>
      <w:pPr>
        <w:pStyle w:val="BodyText"/>
        <w:spacing w:line="302" w:lineRule="auto" w:before="84"/>
        <w:ind w:left="195" w:right="107" w:firstLine="708"/>
        <w:jc w:val="both"/>
      </w:pPr>
      <w:r>
        <w:rPr/>
        <w:t>Для введения различных ограничений движения или отмены применяются запрещающие знаки. Знаки вводящие ограничения и режимы устанавливают в начале участков, где это необходимо, а отменяющие ограничения и режимы - в конце.</w:t>
      </w:r>
    </w:p>
    <w:p>
      <w:pPr>
        <w:pStyle w:val="BodyText"/>
        <w:spacing w:line="302" w:lineRule="auto"/>
        <w:ind w:left="903" w:right="8575"/>
        <w:jc w:val="both"/>
      </w:pPr>
      <w:r>
        <w:rPr/>
        <w:t>Для введения особых режимов движения или их отмены применяют знаки особых предписаний. Типоразмер дорожных знаков принят, согласно ГОСТ Р 52290-2004.</w:t>
      </w:r>
    </w:p>
    <w:p>
      <w:pPr>
        <w:pStyle w:val="BodyText"/>
        <w:spacing w:line="302" w:lineRule="auto"/>
        <w:ind w:left="195" w:right="109" w:firstLine="708"/>
        <w:jc w:val="both"/>
      </w:pPr>
      <w:r>
        <w:rPr/>
        <w:t>Исполнение знаков 5.19.1 и 5.19.2 – двустороннее. На щитах со световозвращающей флуоресцентной пленкой желто-зеленого цвета применяют знаки 1,22, 1.23, 5.19.1 и 5.19.2.</w:t>
      </w:r>
    </w:p>
    <w:p>
      <w:pPr>
        <w:pStyle w:val="BodyText"/>
        <w:spacing w:line="302" w:lineRule="auto"/>
        <w:ind w:left="195" w:right="110" w:firstLine="708"/>
        <w:jc w:val="both"/>
      </w:pPr>
      <w:r>
        <w:rPr/>
        <w:t>В одном поперечном сечении дороги устанавливают не более трех знаков без учета знаков 5.15.2, дублирующих знаков, знаков дополнительной информации, а также знаков 1.34.1 - 1.34.3 в местах производства дорожных</w:t>
      </w:r>
      <w:r>
        <w:rPr>
          <w:spacing w:val="-1"/>
        </w:rPr>
        <w:t> </w:t>
      </w:r>
      <w:r>
        <w:rPr/>
        <w:t>работ.</w:t>
      </w:r>
    </w:p>
    <w:p>
      <w:pPr>
        <w:pStyle w:val="Heading1"/>
        <w:spacing w:before="247"/>
        <w:jc w:val="both"/>
      </w:pPr>
      <w:r>
        <w:rPr/>
        <w:t>Применение дорожной разметки.</w:t>
      </w:r>
    </w:p>
    <w:p>
      <w:pPr>
        <w:pStyle w:val="BodyText"/>
        <w:spacing w:line="302" w:lineRule="auto" w:before="86"/>
        <w:ind w:left="195" w:right="110" w:firstLine="708"/>
        <w:jc w:val="both"/>
      </w:pPr>
      <w:r>
        <w:rPr/>
        <w:t>При разметке дорог ширину полосы движения принимают с учетом категорий дорог согласно требованиям действующих строительных </w:t>
      </w:r>
      <w:r>
        <w:rPr>
          <w:spacing w:val="3"/>
        </w:rPr>
        <w:t>норм </w:t>
      </w:r>
      <w:r>
        <w:rPr/>
        <w:t>и правил. На дорогах, элементы поперечного профиля которых не соответствуют требованиям действующих строительных норм и правил, ширина размечаемой полосы движения должна быть не менее 3,00 м. Допускается уменьшать ширину полосы, предназначенной для движения легковых автомобилей, до 2,75 м при условии введения необходимых ограничений режима</w:t>
      </w:r>
      <w:r>
        <w:rPr>
          <w:spacing w:val="-3"/>
        </w:rPr>
        <w:t> </w:t>
      </w:r>
      <w:r>
        <w:rPr/>
        <w:t>движения.</w:t>
      </w:r>
    </w:p>
    <w:p>
      <w:pPr>
        <w:spacing w:after="0" w:line="302" w:lineRule="auto"/>
        <w:jc w:val="both"/>
        <w:sectPr>
          <w:pgSz w:w="23820" w:h="16850" w:orient="landscape"/>
          <w:pgMar w:top="780" w:bottom="280" w:left="940" w:right="740"/>
        </w:sectPr>
      </w:pPr>
    </w:p>
    <w:p>
      <w:pPr>
        <w:pStyle w:val="BodyText"/>
        <w:spacing w:before="70"/>
        <w:ind w:left="903"/>
      </w:pPr>
      <w:r>
        <w:rPr/>
        <w:t>Линии, надписи, стрелы и другие обозначения горизонтальной разметки наносят на усовершенствованное дорожное покрытие.</w:t>
      </w:r>
    </w:p>
    <w:p>
      <w:pPr>
        <w:pStyle w:val="BodyText"/>
        <w:spacing w:before="83"/>
        <w:ind w:left="903"/>
      </w:pPr>
      <w:r>
        <w:rPr/>
        <w:t>В населенных пунктах горизонтальную разметку применяют на магистральных дорогах и улицах, дорогах и улицах местного значения, а в сельских поселениях</w:t>
      </w:r>
    </w:p>
    <w:p>
      <w:pPr>
        <w:pStyle w:val="BodyText"/>
        <w:spacing w:before="85"/>
        <w:ind w:left="195"/>
      </w:pPr>
      <w:r>
        <w:rPr/>
        <w:t>- на дорогах и улицах, по которым осуществляется движение маршрутных транспортных средств.</w:t>
      </w:r>
    </w:p>
    <w:p>
      <w:pPr>
        <w:pStyle w:val="BodyText"/>
        <w:spacing w:line="302" w:lineRule="auto" w:before="83"/>
        <w:ind w:left="195" w:right="137" w:firstLine="708"/>
      </w:pPr>
      <w:r>
        <w:rPr/>
        <w:t>Вне населенных пунктов горизонтальную разметку применяют на дорогах с проезжей частью шириной не менее 6 м при интенсивности движения 1000 авт./сут и более.</w:t>
      </w:r>
    </w:p>
    <w:p>
      <w:pPr>
        <w:pStyle w:val="Heading1"/>
        <w:spacing w:before="247"/>
        <w:jc w:val="left"/>
      </w:pPr>
      <w:r>
        <w:rPr/>
        <w:t>Применение дорожных ограждений и направляющих устройств.</w:t>
      </w:r>
    </w:p>
    <w:p>
      <w:pPr>
        <w:pStyle w:val="BodyText"/>
        <w:spacing w:line="302" w:lineRule="auto" w:before="86"/>
        <w:ind w:left="903" w:right="5752"/>
      </w:pPr>
      <w:r>
        <w:rPr/>
        <w:t>Дорожные ограждения выполняются в соответствии с требованиями ГОСТ Р 52607-2006, ГОСТ 33128-2014 Дорожные удерживающие ограждения следует устанавливать:</w:t>
      </w:r>
    </w:p>
    <w:p>
      <w:pPr>
        <w:pStyle w:val="ListParagraph"/>
        <w:numPr>
          <w:ilvl w:val="0"/>
          <w:numId w:val="1"/>
        </w:numPr>
        <w:tabs>
          <w:tab w:pos="1076" w:val="left" w:leader="none"/>
        </w:tabs>
        <w:spacing w:line="240" w:lineRule="auto" w:before="0" w:after="0"/>
        <w:ind w:left="1076" w:right="0" w:hanging="173"/>
        <w:jc w:val="left"/>
        <w:rPr>
          <w:sz w:val="28"/>
        </w:rPr>
      </w:pPr>
      <w:r>
        <w:rPr>
          <w:sz w:val="28"/>
        </w:rPr>
        <w:t>на мостах, путепроводах,</w:t>
      </w:r>
      <w:r>
        <w:rPr>
          <w:spacing w:val="4"/>
          <w:sz w:val="28"/>
        </w:rPr>
        <w:t> </w:t>
      </w:r>
      <w:r>
        <w:rPr>
          <w:sz w:val="28"/>
        </w:rPr>
        <w:t>эстакадах;</w:t>
      </w:r>
    </w:p>
    <w:p>
      <w:pPr>
        <w:pStyle w:val="ListParagraph"/>
        <w:numPr>
          <w:ilvl w:val="0"/>
          <w:numId w:val="1"/>
        </w:numPr>
        <w:tabs>
          <w:tab w:pos="1076" w:val="left" w:leader="none"/>
        </w:tabs>
        <w:spacing w:line="240" w:lineRule="auto" w:before="84" w:after="0"/>
        <w:ind w:left="1076" w:right="0" w:hanging="173"/>
        <w:jc w:val="left"/>
        <w:rPr>
          <w:sz w:val="28"/>
        </w:rPr>
      </w:pPr>
      <w:r>
        <w:rPr>
          <w:sz w:val="28"/>
        </w:rPr>
        <w:t>на насыпях высотой более 3х</w:t>
      </w:r>
      <w:r>
        <w:rPr>
          <w:spacing w:val="-4"/>
          <w:sz w:val="28"/>
        </w:rPr>
        <w:t> </w:t>
      </w:r>
      <w:r>
        <w:rPr>
          <w:sz w:val="28"/>
        </w:rPr>
        <w:t>метров;</w:t>
      </w:r>
    </w:p>
    <w:p>
      <w:pPr>
        <w:pStyle w:val="ListParagraph"/>
        <w:numPr>
          <w:ilvl w:val="0"/>
          <w:numId w:val="1"/>
        </w:numPr>
        <w:tabs>
          <w:tab w:pos="1084" w:val="left" w:leader="none"/>
        </w:tabs>
        <w:spacing w:line="302" w:lineRule="auto" w:before="84" w:after="0"/>
        <w:ind w:left="195" w:right="111" w:firstLine="708"/>
        <w:jc w:val="left"/>
        <w:rPr>
          <w:sz w:val="28"/>
        </w:rPr>
      </w:pPr>
      <w:r>
        <w:rPr>
          <w:sz w:val="28"/>
        </w:rPr>
        <w:t>на подходах к сооружениям в пределах участков дороги с высотой насыпи 3м и более, а при меньшей высоте насыпи – протяженностью 18 м соответственно без учета начальных и концевых</w:t>
      </w:r>
      <w:r>
        <w:rPr>
          <w:spacing w:val="-4"/>
          <w:sz w:val="28"/>
        </w:rPr>
        <w:t> </w:t>
      </w:r>
      <w:r>
        <w:rPr>
          <w:sz w:val="28"/>
        </w:rPr>
        <w:t>участков;</w:t>
      </w:r>
    </w:p>
    <w:p>
      <w:pPr>
        <w:pStyle w:val="ListParagraph"/>
        <w:numPr>
          <w:ilvl w:val="0"/>
          <w:numId w:val="1"/>
        </w:numPr>
        <w:tabs>
          <w:tab w:pos="1081" w:val="left" w:leader="none"/>
        </w:tabs>
        <w:spacing w:line="302" w:lineRule="auto" w:before="0" w:after="0"/>
        <w:ind w:left="195" w:right="115" w:firstLine="708"/>
        <w:jc w:val="left"/>
        <w:rPr>
          <w:sz w:val="28"/>
        </w:rPr>
      </w:pPr>
      <w:r>
        <w:rPr>
          <w:sz w:val="28"/>
        </w:rPr>
        <w:t>на участках, проложенных вдоль железнодорожных путей, болот, водотоков или водоемов глубиной более чем 1м, оврагов и горных ущелий, находящийся на расстоянии от 15 до 25 м от края проезжей части;</w:t>
      </w:r>
    </w:p>
    <w:p>
      <w:pPr>
        <w:pStyle w:val="ListParagraph"/>
        <w:numPr>
          <w:ilvl w:val="0"/>
          <w:numId w:val="1"/>
        </w:numPr>
        <w:tabs>
          <w:tab w:pos="1076" w:val="left" w:leader="none"/>
        </w:tabs>
        <w:spacing w:line="302" w:lineRule="auto" w:before="0" w:after="0"/>
        <w:ind w:left="903" w:right="7952" w:firstLine="0"/>
        <w:jc w:val="left"/>
        <w:rPr>
          <w:sz w:val="28"/>
        </w:rPr>
      </w:pPr>
      <w:r>
        <w:rPr>
          <w:sz w:val="28"/>
        </w:rPr>
        <w:t>на обочинах дорог, расположенных на склонах местности крутизной более 1:4 (со стороны склона); Световозвращатели, изготовленные по ГОСТ Р 5097-96,</w:t>
      </w:r>
      <w:r>
        <w:rPr>
          <w:spacing w:val="2"/>
          <w:sz w:val="28"/>
        </w:rPr>
        <w:t> </w:t>
      </w:r>
      <w:r>
        <w:rPr>
          <w:sz w:val="28"/>
        </w:rPr>
        <w:t>размещают:</w:t>
      </w:r>
    </w:p>
    <w:p>
      <w:pPr>
        <w:pStyle w:val="ListParagraph"/>
        <w:numPr>
          <w:ilvl w:val="0"/>
          <w:numId w:val="1"/>
        </w:numPr>
        <w:tabs>
          <w:tab w:pos="1100" w:val="left" w:leader="none"/>
        </w:tabs>
        <w:spacing w:line="302" w:lineRule="auto" w:before="0" w:after="0"/>
        <w:ind w:left="195" w:right="112" w:firstLine="708"/>
        <w:jc w:val="left"/>
        <w:rPr>
          <w:sz w:val="28"/>
        </w:rPr>
      </w:pPr>
      <w:r>
        <w:rPr>
          <w:sz w:val="28"/>
        </w:rPr>
        <w:t>на барьерных ограждениях с балкой(ами) волнистого профиля – в углублении в средней части поперечного профиля балки (при наличии нескольких рядов балок – в углублении средней части поперечного профиля нижней</w:t>
      </w:r>
      <w:r>
        <w:rPr>
          <w:spacing w:val="1"/>
          <w:sz w:val="28"/>
        </w:rPr>
        <w:t> </w:t>
      </w:r>
      <w:r>
        <w:rPr>
          <w:sz w:val="28"/>
        </w:rPr>
        <w:t>балки);</w:t>
      </w:r>
    </w:p>
    <w:p>
      <w:pPr>
        <w:pStyle w:val="BodyText"/>
        <w:ind w:left="903"/>
      </w:pPr>
      <w:r>
        <w:rPr/>
        <w:t>Световозвращатели устанавливают по всей длине ограждения с интервалом 4 м (в т.ч. на участках отгона и понижения).</w:t>
      </w:r>
    </w:p>
    <w:p>
      <w:pPr>
        <w:pStyle w:val="BodyText"/>
        <w:spacing w:before="8"/>
      </w:pPr>
    </w:p>
    <w:p>
      <w:pPr>
        <w:pStyle w:val="Heading1"/>
        <w:jc w:val="both"/>
      </w:pPr>
      <w:r>
        <w:rPr/>
        <w:t>Пешеходные ограждения.</w:t>
      </w:r>
    </w:p>
    <w:p>
      <w:pPr>
        <w:pStyle w:val="ListParagraph"/>
        <w:numPr>
          <w:ilvl w:val="0"/>
          <w:numId w:val="1"/>
        </w:numPr>
        <w:tabs>
          <w:tab w:pos="1098" w:val="left" w:leader="none"/>
        </w:tabs>
        <w:spacing w:line="302" w:lineRule="auto" w:before="86" w:after="0"/>
        <w:ind w:left="195" w:right="110" w:firstLine="708"/>
        <w:jc w:val="both"/>
        <w:rPr>
          <w:sz w:val="28"/>
        </w:rPr>
      </w:pPr>
      <w:r>
        <w:rPr>
          <w:sz w:val="28"/>
        </w:rPr>
        <w:t>перильного типа − у наземных пешеходных переходов, расположенных на участках дорог или улиц, проходящих вдоль детских учреждений, с обеих сторон дороги или улицы на протяжении не менее 50 м в каждую сторону от нерегулируемого пешеходного перехода, а также на участках, </w:t>
      </w:r>
      <w:r>
        <w:rPr>
          <w:spacing w:val="4"/>
          <w:sz w:val="28"/>
        </w:rPr>
        <w:t>где </w:t>
      </w:r>
      <w:r>
        <w:rPr>
          <w:sz w:val="28"/>
        </w:rPr>
        <w:t>интенсивность пешеходного движения превышает 1000 чел./ч на одну полосу тротуара при разрешенной остановке или стоянке транспортных средств и 750 чел./ч− при запрещенной остановке или</w:t>
      </w:r>
      <w:r>
        <w:rPr>
          <w:spacing w:val="-1"/>
          <w:sz w:val="28"/>
        </w:rPr>
        <w:t> </w:t>
      </w:r>
      <w:r>
        <w:rPr>
          <w:sz w:val="28"/>
        </w:rPr>
        <w:t>стоянке».</w:t>
      </w:r>
    </w:p>
    <w:p>
      <w:pPr>
        <w:pStyle w:val="BodyText"/>
        <w:spacing w:line="302" w:lineRule="auto"/>
        <w:ind w:left="195" w:right="108" w:firstLine="708"/>
        <w:jc w:val="both"/>
      </w:pPr>
      <w:r>
        <w:rPr/>
        <w:t>Удерживающие пешеходные ограждения (перила) устанавливают у внешнего края тротуара на насыпях на расстоянии не менее 0,3 м от бровки земляного полотна. Ограничивающие пешеходные ограждения устанавливают:</w:t>
      </w:r>
    </w:p>
    <w:p>
      <w:pPr>
        <w:pStyle w:val="ListParagraph"/>
        <w:numPr>
          <w:ilvl w:val="0"/>
          <w:numId w:val="1"/>
        </w:numPr>
        <w:tabs>
          <w:tab w:pos="1120" w:val="left" w:leader="none"/>
        </w:tabs>
        <w:spacing w:line="302" w:lineRule="auto" w:before="1" w:after="0"/>
        <w:ind w:left="195" w:right="117" w:firstLine="708"/>
        <w:jc w:val="both"/>
        <w:rPr>
          <w:sz w:val="28"/>
        </w:rPr>
      </w:pPr>
      <w:r>
        <w:rPr>
          <w:sz w:val="28"/>
        </w:rPr>
        <w:t>перильного типа или сетки – на разделительной полосе между основной проезжей частью и местным проездом на расстоянии не менее 0,3м от кромки проезжей</w:t>
      </w:r>
      <w:r>
        <w:rPr>
          <w:spacing w:val="-1"/>
          <w:sz w:val="28"/>
        </w:rPr>
        <w:t> </w:t>
      </w:r>
      <w:r>
        <w:rPr>
          <w:sz w:val="28"/>
        </w:rPr>
        <w:t>части;</w:t>
      </w:r>
    </w:p>
    <w:p>
      <w:pPr>
        <w:pStyle w:val="ListParagraph"/>
        <w:numPr>
          <w:ilvl w:val="0"/>
          <w:numId w:val="1"/>
        </w:numPr>
        <w:tabs>
          <w:tab w:pos="1086" w:val="left" w:leader="none"/>
        </w:tabs>
        <w:spacing w:line="302" w:lineRule="auto" w:before="0" w:after="0"/>
        <w:ind w:left="195" w:right="118" w:firstLine="708"/>
        <w:jc w:val="both"/>
        <w:rPr>
          <w:sz w:val="28"/>
        </w:rPr>
      </w:pPr>
      <w:r>
        <w:rPr>
          <w:sz w:val="28"/>
        </w:rPr>
        <w:t>перильного типа – у внешнего края тротуара у наземных пешеходных переходов со светофорным регулированием, на расстоянии не менее 0,3 м от лицевой поверхности бортового камня.</w:t>
      </w:r>
    </w:p>
    <w:p>
      <w:pPr>
        <w:pStyle w:val="BodyText"/>
        <w:ind w:left="903"/>
      </w:pPr>
      <w:r>
        <w:rPr/>
        <w:t>Высота пешеходных удерживающих ограждений (перил) должна быть не менее 1,1.</w:t>
      </w:r>
    </w:p>
    <w:p>
      <w:pPr>
        <w:pStyle w:val="BodyText"/>
        <w:spacing w:line="302" w:lineRule="auto" w:before="83"/>
        <w:ind w:left="195" w:firstLine="708"/>
      </w:pPr>
      <w:r>
        <w:rPr/>
        <w:t>Высота ограждений ограничивающих перильного типа должна быть 0,8 - 1,0 м, сеток - 1,2 - 1,5 м. ограждения перильного типа высотой 1,0 м должны иметь две перекладины, расположенные на равной высоте.</w:t>
      </w:r>
    </w:p>
    <w:p>
      <w:pPr>
        <w:pStyle w:val="BodyText"/>
        <w:spacing w:line="302" w:lineRule="auto"/>
        <w:ind w:left="195" w:firstLine="708"/>
      </w:pPr>
      <w:r>
        <w:rPr/>
        <w:t>Ограждения устанавливают с двух сторон дороги по границе полосы отвода, за исключением мест пересечений с автомобильными и железными дорогами, а также с водными преградами (реками, каналами и т.п.).</w:t>
      </w:r>
    </w:p>
    <w:p>
      <w:pPr>
        <w:spacing w:after="0" w:line="302" w:lineRule="auto"/>
        <w:sectPr>
          <w:pgSz w:w="23820" w:h="16850" w:orient="landscape"/>
          <w:pgMar w:top="780" w:bottom="280" w:left="940" w:right="740"/>
        </w:sectPr>
      </w:pPr>
    </w:p>
    <w:p>
      <w:pPr>
        <w:pStyle w:val="Heading1"/>
        <w:spacing w:before="77"/>
        <w:jc w:val="left"/>
      </w:pPr>
      <w:r>
        <w:rPr/>
        <w:t>Условия применения светофоров.</w:t>
      </w:r>
    </w:p>
    <w:p>
      <w:pPr>
        <w:pStyle w:val="BodyText"/>
        <w:spacing w:line="302" w:lineRule="auto" w:before="86"/>
        <w:ind w:left="903" w:right="7792"/>
      </w:pPr>
      <w:r>
        <w:rPr/>
        <w:t>Светофоры Т.7 применяют для обозначения нерегулируемых перекрестков и пешеходных переходов. Светофоры Т.7 применяют в случаях если:</w:t>
      </w:r>
    </w:p>
    <w:p>
      <w:pPr>
        <w:pStyle w:val="ListParagraph"/>
        <w:numPr>
          <w:ilvl w:val="0"/>
          <w:numId w:val="1"/>
        </w:numPr>
        <w:tabs>
          <w:tab w:pos="1076" w:val="left" w:leader="none"/>
        </w:tabs>
        <w:spacing w:line="240" w:lineRule="auto" w:before="0" w:after="0"/>
        <w:ind w:left="1076" w:right="0" w:hanging="173"/>
        <w:jc w:val="left"/>
        <w:rPr>
          <w:sz w:val="28"/>
        </w:rPr>
      </w:pPr>
      <w:r>
        <w:rPr>
          <w:sz w:val="28"/>
        </w:rPr>
        <w:t>интенсивность движения транспортных средств и пешеходов составляет не менее половины от ее значений для условий 1 и 2 по 7.2.14 (ГОСТ</w:t>
      </w:r>
      <w:r>
        <w:rPr>
          <w:spacing w:val="-4"/>
          <w:sz w:val="28"/>
        </w:rPr>
        <w:t> </w:t>
      </w:r>
      <w:r>
        <w:rPr>
          <w:sz w:val="28"/>
        </w:rPr>
        <w:t>52289-2019);</w:t>
      </w:r>
    </w:p>
    <w:p>
      <w:pPr>
        <w:pStyle w:val="ListParagraph"/>
        <w:numPr>
          <w:ilvl w:val="0"/>
          <w:numId w:val="1"/>
        </w:numPr>
        <w:tabs>
          <w:tab w:pos="1136" w:val="left" w:leader="none"/>
        </w:tabs>
        <w:spacing w:line="302" w:lineRule="auto" w:before="84" w:after="0"/>
        <w:ind w:left="195" w:right="112" w:firstLine="708"/>
        <w:jc w:val="left"/>
        <w:rPr>
          <w:sz w:val="28"/>
        </w:rPr>
      </w:pPr>
      <w:r>
        <w:rPr>
          <w:sz w:val="28"/>
        </w:rPr>
        <w:t>не обеспечена видимость для остановки транспортного средства, движущегося со скоростью, разрешенной на участке дороги перед перекрестком или пешеходным</w:t>
      </w:r>
      <w:r>
        <w:rPr>
          <w:spacing w:val="-2"/>
          <w:sz w:val="28"/>
        </w:rPr>
        <w:t> </w:t>
      </w:r>
      <w:r>
        <w:rPr>
          <w:sz w:val="28"/>
        </w:rPr>
        <w:t>переходом;</w:t>
      </w:r>
    </w:p>
    <w:p>
      <w:pPr>
        <w:pStyle w:val="ListParagraph"/>
        <w:numPr>
          <w:ilvl w:val="0"/>
          <w:numId w:val="1"/>
        </w:numPr>
        <w:tabs>
          <w:tab w:pos="1076" w:val="left" w:leader="none"/>
        </w:tabs>
        <w:spacing w:line="240" w:lineRule="auto" w:before="0" w:after="0"/>
        <w:ind w:left="1076" w:right="0" w:hanging="173"/>
        <w:jc w:val="left"/>
        <w:rPr>
          <w:sz w:val="28"/>
        </w:rPr>
      </w:pPr>
      <w:r>
        <w:rPr>
          <w:sz w:val="28"/>
        </w:rPr>
        <w:t>пешеходный переход расположен на дороге, проходящей вдоль территории детских</w:t>
      </w:r>
      <w:r>
        <w:rPr>
          <w:spacing w:val="-3"/>
          <w:sz w:val="28"/>
        </w:rPr>
        <w:t> </w:t>
      </w:r>
      <w:r>
        <w:rPr>
          <w:sz w:val="28"/>
        </w:rPr>
        <w:t>учреждений;</w:t>
      </w:r>
    </w:p>
    <w:p>
      <w:pPr>
        <w:pStyle w:val="ListParagraph"/>
        <w:numPr>
          <w:ilvl w:val="0"/>
          <w:numId w:val="1"/>
        </w:numPr>
        <w:tabs>
          <w:tab w:pos="1076" w:val="left" w:leader="none"/>
        </w:tabs>
        <w:spacing w:line="240" w:lineRule="auto" w:before="83" w:after="0"/>
        <w:ind w:left="1076" w:right="0" w:hanging="173"/>
        <w:jc w:val="left"/>
        <w:rPr>
          <w:sz w:val="28"/>
        </w:rPr>
      </w:pPr>
      <w:r>
        <w:rPr>
          <w:sz w:val="28"/>
        </w:rPr>
        <w:t>по техническим обоснованиям невозможно применение светофорного регулирования по 7.2.15 (ГОСТ 52289-2019) для обозначения пешеходного</w:t>
      </w:r>
      <w:r>
        <w:rPr>
          <w:spacing w:val="-24"/>
          <w:sz w:val="28"/>
        </w:rPr>
        <w:t> </w:t>
      </w:r>
      <w:r>
        <w:rPr>
          <w:sz w:val="28"/>
        </w:rPr>
        <w:t>перехода»</w:t>
      </w:r>
    </w:p>
    <w:p>
      <w:pPr>
        <w:pStyle w:val="BodyText"/>
        <w:spacing w:before="9"/>
      </w:pPr>
    </w:p>
    <w:p>
      <w:pPr>
        <w:pStyle w:val="Heading1"/>
        <w:jc w:val="both"/>
      </w:pPr>
      <w:r>
        <w:rPr/>
        <w:t>Искусственные дорожные неровности.</w:t>
      </w:r>
    </w:p>
    <w:p>
      <w:pPr>
        <w:pStyle w:val="BodyText"/>
        <w:spacing w:before="87"/>
        <w:ind w:left="903"/>
        <w:jc w:val="both"/>
      </w:pPr>
      <w:r>
        <w:rPr/>
        <w:t>Искусственные дорожные неровности (ИН) проектируются согласно ГОСТ Р 52605 - 2006 применяются:</w:t>
      </w:r>
    </w:p>
    <w:p>
      <w:pPr>
        <w:pStyle w:val="ListParagraph"/>
        <w:numPr>
          <w:ilvl w:val="0"/>
          <w:numId w:val="1"/>
        </w:numPr>
        <w:tabs>
          <w:tab w:pos="1178" w:val="left" w:leader="none"/>
        </w:tabs>
        <w:spacing w:line="302" w:lineRule="auto" w:before="84" w:after="0"/>
        <w:ind w:left="195" w:right="112" w:firstLine="708"/>
        <w:jc w:val="both"/>
        <w:rPr>
          <w:sz w:val="28"/>
        </w:rPr>
      </w:pPr>
      <w:r>
        <w:rPr>
          <w:sz w:val="28"/>
        </w:rPr>
        <w:t>перед детскими и юношескими учебно-воспитательными учреждениями, детскими площадками, местами массового отдыха, стадионами, вокзалами, магазинами и другими объектами массовой концентрации пешеходов, на транспортно-пешеходных и пешеходно-транспортных магистральных улицах районного значения, на дорогах и улицах местного значения, на парковых дорогах и</w:t>
      </w:r>
      <w:r>
        <w:rPr>
          <w:spacing w:val="-4"/>
          <w:sz w:val="28"/>
        </w:rPr>
        <w:t> </w:t>
      </w:r>
      <w:r>
        <w:rPr>
          <w:sz w:val="28"/>
        </w:rPr>
        <w:t>переездах;</w:t>
      </w:r>
    </w:p>
    <w:p>
      <w:pPr>
        <w:pStyle w:val="ListParagraph"/>
        <w:numPr>
          <w:ilvl w:val="0"/>
          <w:numId w:val="1"/>
        </w:numPr>
        <w:tabs>
          <w:tab w:pos="1168" w:val="left" w:leader="none"/>
        </w:tabs>
        <w:spacing w:line="322" w:lineRule="exact" w:before="0" w:after="0"/>
        <w:ind w:left="1167" w:right="0" w:hanging="265"/>
        <w:jc w:val="both"/>
        <w:rPr>
          <w:sz w:val="28"/>
        </w:rPr>
      </w:pPr>
      <w:r>
        <w:rPr>
          <w:sz w:val="28"/>
        </w:rPr>
        <w:t>перед</w:t>
      </w:r>
      <w:r>
        <w:rPr>
          <w:spacing w:val="12"/>
          <w:sz w:val="28"/>
        </w:rPr>
        <w:t> </w:t>
      </w:r>
      <w:r>
        <w:rPr>
          <w:sz w:val="28"/>
        </w:rPr>
        <w:t>опасными</w:t>
      </w:r>
      <w:r>
        <w:rPr>
          <w:spacing w:val="13"/>
          <w:sz w:val="28"/>
        </w:rPr>
        <w:t> </w:t>
      </w:r>
      <w:r>
        <w:rPr>
          <w:sz w:val="28"/>
        </w:rPr>
        <w:t>участками</w:t>
      </w:r>
      <w:r>
        <w:rPr>
          <w:spacing w:val="13"/>
          <w:sz w:val="28"/>
        </w:rPr>
        <w:t> </w:t>
      </w:r>
      <w:r>
        <w:rPr>
          <w:sz w:val="28"/>
        </w:rPr>
        <w:t>дорог,</w:t>
      </w:r>
      <w:r>
        <w:rPr>
          <w:spacing w:val="16"/>
          <w:sz w:val="28"/>
        </w:rPr>
        <w:t> </w:t>
      </w:r>
      <w:r>
        <w:rPr>
          <w:sz w:val="28"/>
        </w:rPr>
        <w:t>на</w:t>
      </w:r>
      <w:r>
        <w:rPr>
          <w:spacing w:val="14"/>
          <w:sz w:val="28"/>
        </w:rPr>
        <w:t> </w:t>
      </w:r>
      <w:r>
        <w:rPr>
          <w:sz w:val="28"/>
        </w:rPr>
        <w:t>которых</w:t>
      </w:r>
      <w:r>
        <w:rPr>
          <w:spacing w:val="10"/>
          <w:sz w:val="28"/>
        </w:rPr>
        <w:t> </w:t>
      </w:r>
      <w:r>
        <w:rPr>
          <w:sz w:val="28"/>
        </w:rPr>
        <w:t>введено</w:t>
      </w:r>
      <w:r>
        <w:rPr>
          <w:spacing w:val="14"/>
          <w:sz w:val="28"/>
        </w:rPr>
        <w:t> </w:t>
      </w:r>
      <w:r>
        <w:rPr>
          <w:sz w:val="28"/>
        </w:rPr>
        <w:t>ограничение</w:t>
      </w:r>
      <w:r>
        <w:rPr>
          <w:spacing w:val="14"/>
          <w:sz w:val="28"/>
        </w:rPr>
        <w:t> </w:t>
      </w:r>
      <w:r>
        <w:rPr>
          <w:sz w:val="28"/>
        </w:rPr>
        <w:t>скорости</w:t>
      </w:r>
      <w:r>
        <w:rPr>
          <w:spacing w:val="13"/>
          <w:sz w:val="28"/>
        </w:rPr>
        <w:t> </w:t>
      </w:r>
      <w:r>
        <w:rPr>
          <w:sz w:val="28"/>
        </w:rPr>
        <w:t>движения</w:t>
      </w:r>
      <w:r>
        <w:rPr>
          <w:spacing w:val="12"/>
          <w:sz w:val="28"/>
        </w:rPr>
        <w:t> </w:t>
      </w:r>
      <w:r>
        <w:rPr>
          <w:sz w:val="28"/>
        </w:rPr>
        <w:t>до</w:t>
      </w:r>
      <w:r>
        <w:rPr>
          <w:spacing w:val="13"/>
          <w:sz w:val="28"/>
        </w:rPr>
        <w:t> </w:t>
      </w:r>
      <w:r>
        <w:rPr>
          <w:sz w:val="28"/>
        </w:rPr>
        <w:t>40</w:t>
      </w:r>
      <w:r>
        <w:rPr>
          <w:spacing w:val="14"/>
          <w:sz w:val="28"/>
        </w:rPr>
        <w:t> </w:t>
      </w:r>
      <w:r>
        <w:rPr>
          <w:sz w:val="28"/>
        </w:rPr>
        <w:t>км/ч</w:t>
      </w:r>
      <w:r>
        <w:rPr>
          <w:spacing w:val="12"/>
          <w:sz w:val="28"/>
        </w:rPr>
        <w:t> </w:t>
      </w:r>
      <w:r>
        <w:rPr>
          <w:sz w:val="28"/>
        </w:rPr>
        <w:t>и</w:t>
      </w:r>
      <w:r>
        <w:rPr>
          <w:spacing w:val="11"/>
          <w:sz w:val="28"/>
        </w:rPr>
        <w:t> </w:t>
      </w:r>
      <w:r>
        <w:rPr>
          <w:sz w:val="28"/>
        </w:rPr>
        <w:t>менее,</w:t>
      </w:r>
      <w:r>
        <w:rPr>
          <w:spacing w:val="12"/>
          <w:sz w:val="28"/>
        </w:rPr>
        <w:t> </w:t>
      </w:r>
      <w:r>
        <w:rPr>
          <w:sz w:val="28"/>
        </w:rPr>
        <w:t>установленное</w:t>
      </w:r>
      <w:r>
        <w:rPr>
          <w:spacing w:val="11"/>
          <w:sz w:val="28"/>
        </w:rPr>
        <w:t> </w:t>
      </w:r>
      <w:r>
        <w:rPr>
          <w:sz w:val="28"/>
        </w:rPr>
        <w:t>дорожным</w:t>
      </w:r>
      <w:r>
        <w:rPr>
          <w:spacing w:val="9"/>
          <w:sz w:val="28"/>
        </w:rPr>
        <w:t> </w:t>
      </w:r>
      <w:r>
        <w:rPr>
          <w:sz w:val="28"/>
        </w:rPr>
        <w:t>знаком</w:t>
      </w:r>
      <w:r>
        <w:rPr>
          <w:spacing w:val="10"/>
          <w:sz w:val="28"/>
        </w:rPr>
        <w:t> </w:t>
      </w:r>
      <w:r>
        <w:rPr>
          <w:sz w:val="28"/>
        </w:rPr>
        <w:t>3.24</w:t>
      </w:r>
    </w:p>
    <w:p>
      <w:pPr>
        <w:pStyle w:val="BodyText"/>
        <w:spacing w:before="83"/>
        <w:ind w:left="195"/>
        <w:jc w:val="both"/>
      </w:pPr>
      <w:r>
        <w:rPr/>
        <w:t>«Ограничение максимальной скорости» или 5.3.1 «зона с ограничением максимальной скорости»;</w:t>
      </w:r>
    </w:p>
    <w:p>
      <w:pPr>
        <w:pStyle w:val="ListParagraph"/>
        <w:numPr>
          <w:ilvl w:val="0"/>
          <w:numId w:val="1"/>
        </w:numPr>
        <w:tabs>
          <w:tab w:pos="1076" w:val="left" w:leader="none"/>
        </w:tabs>
        <w:spacing w:line="240" w:lineRule="auto" w:before="84" w:after="0"/>
        <w:ind w:left="1076" w:right="0" w:hanging="173"/>
        <w:jc w:val="both"/>
        <w:rPr>
          <w:sz w:val="28"/>
        </w:rPr>
      </w:pPr>
      <w:r>
        <w:rPr>
          <w:sz w:val="28"/>
        </w:rPr>
        <w:t>перед въездом на территорию, обозначенную знаком 5.21 «Жилая зона»;</w:t>
      </w:r>
    </w:p>
    <w:p>
      <w:pPr>
        <w:pStyle w:val="ListParagraph"/>
        <w:numPr>
          <w:ilvl w:val="0"/>
          <w:numId w:val="1"/>
        </w:numPr>
        <w:tabs>
          <w:tab w:pos="1100" w:val="left" w:leader="none"/>
        </w:tabs>
        <w:spacing w:line="302" w:lineRule="auto" w:before="83" w:after="0"/>
        <w:ind w:left="195" w:right="110" w:firstLine="708"/>
        <w:jc w:val="both"/>
        <w:rPr>
          <w:sz w:val="28"/>
        </w:rPr>
      </w:pPr>
      <w:r>
        <w:rPr>
          <w:sz w:val="28"/>
        </w:rPr>
        <w:t>перед нерегулируемыми перекрестками с необеспеченной видимостью транспортных средств, приближающихся по пересекаемой дороге, на расстоянии от 30 до 50 м до дорожного знака 2.5 «Движение без остановки</w:t>
      </w:r>
      <w:r>
        <w:rPr>
          <w:spacing w:val="5"/>
          <w:sz w:val="28"/>
        </w:rPr>
        <w:t> </w:t>
      </w:r>
      <w:r>
        <w:rPr>
          <w:sz w:val="28"/>
        </w:rPr>
        <w:t>запрещено»;</w:t>
      </w:r>
    </w:p>
    <w:p>
      <w:pPr>
        <w:pStyle w:val="ListParagraph"/>
        <w:numPr>
          <w:ilvl w:val="0"/>
          <w:numId w:val="1"/>
        </w:numPr>
        <w:tabs>
          <w:tab w:pos="1076" w:val="left" w:leader="none"/>
        </w:tabs>
        <w:spacing w:line="240" w:lineRule="auto" w:before="1" w:after="0"/>
        <w:ind w:left="1076" w:right="0" w:hanging="173"/>
        <w:jc w:val="both"/>
        <w:rPr>
          <w:sz w:val="28"/>
        </w:rPr>
      </w:pPr>
      <w:r>
        <w:rPr>
          <w:sz w:val="28"/>
        </w:rPr>
        <w:t>от 10 до 15 м до начала участков дорог, являющихся участками концентрации дорожно-транспортных</w:t>
      </w:r>
      <w:r>
        <w:rPr>
          <w:spacing w:val="-1"/>
          <w:sz w:val="28"/>
        </w:rPr>
        <w:t> </w:t>
      </w:r>
      <w:r>
        <w:rPr>
          <w:sz w:val="28"/>
        </w:rPr>
        <w:t>происшествий;</w:t>
      </w:r>
    </w:p>
    <w:p>
      <w:pPr>
        <w:pStyle w:val="ListParagraph"/>
        <w:numPr>
          <w:ilvl w:val="0"/>
          <w:numId w:val="1"/>
        </w:numPr>
        <w:tabs>
          <w:tab w:pos="1117" w:val="left" w:leader="none"/>
        </w:tabs>
        <w:spacing w:line="302" w:lineRule="auto" w:before="83" w:after="0"/>
        <w:ind w:left="195" w:right="113" w:firstLine="708"/>
        <w:jc w:val="both"/>
        <w:rPr>
          <w:sz w:val="28"/>
        </w:rPr>
      </w:pPr>
      <w:r>
        <w:rPr>
          <w:sz w:val="28"/>
        </w:rPr>
        <w:t>от 10 до 15 м до наземных нерегулируемых пешеходных переходов у детских и юношеских учебно-воспитательных учреждений, детских площадок, мест массового отдыха, стадионов, вокзалов, крупных магазинов, станций</w:t>
      </w:r>
      <w:r>
        <w:rPr>
          <w:spacing w:val="1"/>
          <w:sz w:val="28"/>
        </w:rPr>
        <w:t> </w:t>
      </w:r>
      <w:r>
        <w:rPr>
          <w:sz w:val="28"/>
        </w:rPr>
        <w:t>метрополитена;</w:t>
      </w:r>
    </w:p>
    <w:p>
      <w:pPr>
        <w:pStyle w:val="ListParagraph"/>
        <w:numPr>
          <w:ilvl w:val="0"/>
          <w:numId w:val="1"/>
        </w:numPr>
        <w:tabs>
          <w:tab w:pos="1076" w:val="left" w:leader="none"/>
        </w:tabs>
        <w:spacing w:line="240" w:lineRule="auto" w:before="0" w:after="0"/>
        <w:ind w:left="1076" w:right="0" w:hanging="173"/>
        <w:jc w:val="both"/>
        <w:rPr>
          <w:sz w:val="28"/>
        </w:rPr>
      </w:pPr>
      <w:r>
        <w:rPr>
          <w:sz w:val="28"/>
        </w:rPr>
        <w:t>с чередованием через 50 м друг от друга в зоне действия дорожного знака 1.23</w:t>
      </w:r>
      <w:r>
        <w:rPr>
          <w:spacing w:val="5"/>
          <w:sz w:val="28"/>
        </w:rPr>
        <w:t> </w:t>
      </w:r>
      <w:r>
        <w:rPr>
          <w:sz w:val="28"/>
        </w:rPr>
        <w:t>«Дети».</w:t>
      </w:r>
    </w:p>
    <w:p>
      <w:pPr>
        <w:pStyle w:val="BodyText"/>
        <w:spacing w:line="302" w:lineRule="auto" w:before="84"/>
        <w:ind w:left="195" w:right="107" w:firstLine="708"/>
        <w:jc w:val="both"/>
      </w:pPr>
      <w:r>
        <w:rPr/>
        <w:t>Допускается совмещение ИН монолитной конструкции трапециевидного профиля с наземными нерегулируемыми пешеходными переходами вблизи детских и юношеских учебно-воспитательных учреждений, детских площадок на улицах местного значения в жилых кварталах городов с обеспечением прохода пешеходов по центральной горизонтальной площадке ИН шириной не менее 4м при условии ограничения движения пешеходов по наклонному участку возвышающегося пешеходного перехода с помощью ограждений.</w:t>
      </w:r>
    </w:p>
    <w:p>
      <w:pPr>
        <w:spacing w:after="0" w:line="302" w:lineRule="auto"/>
        <w:jc w:val="both"/>
        <w:sectPr>
          <w:pgSz w:w="23820" w:h="16850" w:orient="landscape"/>
          <w:pgMar w:top="780" w:bottom="280" w:left="940" w:right="740"/>
        </w:sectPr>
      </w:pPr>
    </w:p>
    <w:p>
      <w:pPr>
        <w:pStyle w:val="Heading1"/>
        <w:spacing w:before="77"/>
        <w:ind w:left="1821" w:right="1742"/>
      </w:pPr>
      <w:r>
        <w:rPr/>
        <w:t>Нормативные документы,</w:t>
      </w:r>
    </w:p>
    <w:p>
      <w:pPr>
        <w:spacing w:before="94"/>
        <w:ind w:left="1824" w:right="1741" w:firstLine="0"/>
        <w:jc w:val="center"/>
        <w:rPr>
          <w:b/>
          <w:sz w:val="28"/>
        </w:rPr>
      </w:pPr>
      <w:r>
        <w:rPr>
          <w:b/>
          <w:sz w:val="28"/>
        </w:rPr>
        <w:t>использованные при проектировании проекта организации дорожного движения</w:t>
      </w:r>
    </w:p>
    <w:p>
      <w:pPr>
        <w:pStyle w:val="ListParagraph"/>
        <w:numPr>
          <w:ilvl w:val="0"/>
          <w:numId w:val="2"/>
        </w:numPr>
        <w:tabs>
          <w:tab w:pos="581" w:val="left" w:leader="none"/>
        </w:tabs>
        <w:spacing w:line="302" w:lineRule="auto" w:before="86" w:after="0"/>
        <w:ind w:left="195" w:right="117" w:firstLine="0"/>
        <w:jc w:val="left"/>
        <w:rPr>
          <w:sz w:val="28"/>
        </w:rPr>
      </w:pPr>
      <w:r>
        <w:rPr>
          <w:sz w:val="28"/>
        </w:rPr>
        <w:t>ГОСТ Р 52289-2019 Технические средства организации движения. Правила применения дорожных знаков, разметки, светофоров, дорожных ограждений и направляющих</w:t>
      </w:r>
      <w:r>
        <w:rPr>
          <w:spacing w:val="-4"/>
          <w:sz w:val="28"/>
        </w:rPr>
        <w:t> </w:t>
      </w:r>
      <w:r>
        <w:rPr>
          <w:sz w:val="28"/>
        </w:rPr>
        <w:t>устройств.</w:t>
      </w:r>
    </w:p>
    <w:p>
      <w:pPr>
        <w:pStyle w:val="ListParagraph"/>
        <w:numPr>
          <w:ilvl w:val="0"/>
          <w:numId w:val="2"/>
        </w:numPr>
        <w:tabs>
          <w:tab w:pos="510" w:val="left" w:leader="none"/>
        </w:tabs>
        <w:spacing w:line="240" w:lineRule="auto" w:before="0" w:after="0"/>
        <w:ind w:left="509" w:right="0" w:hanging="315"/>
        <w:jc w:val="left"/>
        <w:rPr>
          <w:sz w:val="28"/>
        </w:rPr>
      </w:pPr>
      <w:r>
        <w:rPr>
          <w:sz w:val="28"/>
        </w:rPr>
        <w:t>ГОСТ Р 52290-2004 Знаки дорожные. Общие технические</w:t>
      </w:r>
      <w:r>
        <w:rPr>
          <w:spacing w:val="2"/>
          <w:sz w:val="28"/>
        </w:rPr>
        <w:t> </w:t>
      </w:r>
      <w:r>
        <w:rPr>
          <w:sz w:val="28"/>
        </w:rPr>
        <w:t>условия.</w:t>
      </w:r>
    </w:p>
    <w:p>
      <w:pPr>
        <w:pStyle w:val="ListParagraph"/>
        <w:numPr>
          <w:ilvl w:val="0"/>
          <w:numId w:val="2"/>
        </w:numPr>
        <w:tabs>
          <w:tab w:pos="510" w:val="left" w:leader="none"/>
        </w:tabs>
        <w:spacing w:line="240" w:lineRule="auto" w:before="83" w:after="0"/>
        <w:ind w:left="509" w:right="0" w:hanging="315"/>
        <w:jc w:val="left"/>
        <w:rPr>
          <w:sz w:val="28"/>
        </w:rPr>
      </w:pPr>
      <w:r>
        <w:rPr>
          <w:sz w:val="28"/>
        </w:rPr>
        <w:t>ГОСТ Р 51256-2011 Технические средства организации дорожного движения. Разметка дорожная. Типы и основные параметры. Общие технические</w:t>
      </w:r>
      <w:r>
        <w:rPr>
          <w:spacing w:val="4"/>
          <w:sz w:val="28"/>
        </w:rPr>
        <w:t> </w:t>
      </w:r>
      <w:r>
        <w:rPr>
          <w:sz w:val="28"/>
        </w:rPr>
        <w:t>требования.</w:t>
      </w:r>
    </w:p>
    <w:p>
      <w:pPr>
        <w:pStyle w:val="ListParagraph"/>
        <w:numPr>
          <w:ilvl w:val="0"/>
          <w:numId w:val="2"/>
        </w:numPr>
        <w:tabs>
          <w:tab w:pos="524" w:val="left" w:leader="none"/>
        </w:tabs>
        <w:spacing w:line="302" w:lineRule="auto" w:before="84" w:after="0"/>
        <w:ind w:left="195" w:right="111" w:firstLine="0"/>
        <w:jc w:val="left"/>
        <w:rPr>
          <w:sz w:val="28"/>
        </w:rPr>
      </w:pPr>
      <w:r>
        <w:rPr>
          <w:sz w:val="28"/>
        </w:rPr>
        <w:t>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pPr>
        <w:pStyle w:val="ListParagraph"/>
        <w:numPr>
          <w:ilvl w:val="0"/>
          <w:numId w:val="2"/>
        </w:numPr>
        <w:tabs>
          <w:tab w:pos="510" w:val="left" w:leader="none"/>
        </w:tabs>
        <w:spacing w:line="240" w:lineRule="auto" w:before="0" w:after="0"/>
        <w:ind w:left="509" w:right="0" w:hanging="315"/>
        <w:jc w:val="left"/>
        <w:rPr>
          <w:sz w:val="28"/>
        </w:rPr>
      </w:pPr>
      <w:r>
        <w:rPr>
          <w:sz w:val="28"/>
        </w:rPr>
        <w:t>СП 34.13330.2012 Автомобильные дороги. Актуализированная редакция СНиП</w:t>
      </w:r>
      <w:r>
        <w:rPr>
          <w:spacing w:val="1"/>
          <w:sz w:val="28"/>
        </w:rPr>
        <w:t> </w:t>
      </w:r>
      <w:r>
        <w:rPr>
          <w:sz w:val="28"/>
        </w:rPr>
        <w:t>2.05.02-85*.</w:t>
      </w:r>
    </w:p>
    <w:p>
      <w:pPr>
        <w:pStyle w:val="ListParagraph"/>
        <w:numPr>
          <w:ilvl w:val="0"/>
          <w:numId w:val="2"/>
        </w:numPr>
        <w:tabs>
          <w:tab w:pos="510" w:val="left" w:leader="none"/>
        </w:tabs>
        <w:spacing w:line="240" w:lineRule="auto" w:before="84" w:after="0"/>
        <w:ind w:left="509" w:right="0" w:hanging="315"/>
        <w:jc w:val="left"/>
        <w:rPr>
          <w:sz w:val="28"/>
        </w:rPr>
      </w:pPr>
      <w:r>
        <w:rPr>
          <w:sz w:val="28"/>
        </w:rPr>
        <w:t>СНиП 3.06.03-85 Автомобильные дороги.</w:t>
      </w:r>
    </w:p>
    <w:p>
      <w:pPr>
        <w:pStyle w:val="ListParagraph"/>
        <w:numPr>
          <w:ilvl w:val="0"/>
          <w:numId w:val="2"/>
        </w:numPr>
        <w:tabs>
          <w:tab w:pos="570" w:val="left" w:leader="none"/>
        </w:tabs>
        <w:spacing w:line="302" w:lineRule="auto" w:before="83" w:after="0"/>
        <w:ind w:left="195" w:right="107" w:firstLine="0"/>
        <w:jc w:val="left"/>
        <w:rPr>
          <w:sz w:val="28"/>
        </w:rPr>
      </w:pPr>
      <w:r>
        <w:rPr>
          <w:sz w:val="28"/>
        </w:rPr>
        <w:t>Правила дорожного движения (со всеми изменениями от 12.07.2017г. №832 «О внесении изменений в Постановление Совета Министров – Правительства Российской Федерации от 23 октября 1993 года №1090», вступившего в силу с 23 июля 2006</w:t>
      </w:r>
      <w:r>
        <w:rPr>
          <w:spacing w:val="-3"/>
          <w:sz w:val="28"/>
        </w:rPr>
        <w:t> </w:t>
      </w:r>
      <w:r>
        <w:rPr>
          <w:sz w:val="28"/>
        </w:rPr>
        <w:t>года).</w:t>
      </w:r>
    </w:p>
    <w:p>
      <w:pPr>
        <w:pStyle w:val="ListParagraph"/>
        <w:numPr>
          <w:ilvl w:val="0"/>
          <w:numId w:val="2"/>
        </w:numPr>
        <w:tabs>
          <w:tab w:pos="510" w:val="left" w:leader="none"/>
        </w:tabs>
        <w:spacing w:line="240" w:lineRule="auto" w:before="0" w:after="0"/>
        <w:ind w:left="509" w:right="0" w:hanging="315"/>
        <w:jc w:val="left"/>
        <w:rPr>
          <w:sz w:val="28"/>
        </w:rPr>
      </w:pPr>
      <w:r>
        <w:rPr>
          <w:sz w:val="28"/>
        </w:rPr>
        <w:t>СП 42.13330.2011 Градостроительство. Планировка и застройка городских и сельских поселений. Актуализированная редакция СНиП</w:t>
      </w:r>
      <w:r>
        <w:rPr>
          <w:spacing w:val="-10"/>
          <w:sz w:val="28"/>
        </w:rPr>
        <w:t> </w:t>
      </w:r>
      <w:r>
        <w:rPr>
          <w:sz w:val="28"/>
        </w:rPr>
        <w:t>2.07.01-89*.</w:t>
      </w:r>
    </w:p>
    <w:p>
      <w:pPr>
        <w:pStyle w:val="ListParagraph"/>
        <w:numPr>
          <w:ilvl w:val="0"/>
          <w:numId w:val="2"/>
        </w:numPr>
        <w:tabs>
          <w:tab w:pos="510" w:val="left" w:leader="none"/>
        </w:tabs>
        <w:spacing w:line="240" w:lineRule="auto" w:before="84" w:after="0"/>
        <w:ind w:left="509" w:right="0" w:hanging="315"/>
        <w:jc w:val="left"/>
        <w:rPr>
          <w:sz w:val="28"/>
        </w:rPr>
      </w:pPr>
      <w:r>
        <w:rPr>
          <w:sz w:val="28"/>
        </w:rPr>
        <w:t>ГОСТ Р 52766-2007 Дороги общего пользования. Элементы обустройства. Общие</w:t>
      </w:r>
      <w:r>
        <w:rPr>
          <w:spacing w:val="4"/>
          <w:sz w:val="28"/>
        </w:rPr>
        <w:t> </w:t>
      </w:r>
      <w:r>
        <w:rPr>
          <w:sz w:val="28"/>
        </w:rPr>
        <w:t>требования.</w:t>
      </w:r>
    </w:p>
    <w:p>
      <w:pPr>
        <w:pStyle w:val="ListParagraph"/>
        <w:numPr>
          <w:ilvl w:val="0"/>
          <w:numId w:val="2"/>
        </w:numPr>
        <w:tabs>
          <w:tab w:pos="665" w:val="left" w:leader="none"/>
        </w:tabs>
        <w:spacing w:line="240" w:lineRule="auto" w:before="84" w:after="0"/>
        <w:ind w:left="664" w:right="0" w:hanging="470"/>
        <w:jc w:val="left"/>
        <w:rPr>
          <w:sz w:val="28"/>
        </w:rPr>
      </w:pPr>
      <w:r>
        <w:rPr>
          <w:sz w:val="28"/>
        </w:rPr>
        <w:t>Методические рекомендации о разработке заданий на проектирование организации дорожного движения в городах. (МВД СССР 1991 г.)</w:t>
      </w:r>
    </w:p>
    <w:p>
      <w:pPr>
        <w:pStyle w:val="ListParagraph"/>
        <w:numPr>
          <w:ilvl w:val="0"/>
          <w:numId w:val="2"/>
        </w:numPr>
        <w:tabs>
          <w:tab w:pos="665" w:val="left" w:leader="none"/>
        </w:tabs>
        <w:spacing w:line="240" w:lineRule="auto" w:before="83" w:after="0"/>
        <w:ind w:left="664" w:right="0" w:hanging="470"/>
        <w:jc w:val="left"/>
        <w:rPr>
          <w:sz w:val="28"/>
        </w:rPr>
      </w:pPr>
      <w:r>
        <w:rPr>
          <w:sz w:val="28"/>
        </w:rPr>
        <w:t>ВСН 25-86 Указания по обеспечению безопасности движения на автомобильных</w:t>
      </w:r>
      <w:r>
        <w:rPr>
          <w:spacing w:val="-3"/>
          <w:sz w:val="28"/>
        </w:rPr>
        <w:t> </w:t>
      </w:r>
      <w:r>
        <w:rPr>
          <w:sz w:val="28"/>
        </w:rPr>
        <w:t>дорогах.</w:t>
      </w:r>
    </w:p>
    <w:p>
      <w:pPr>
        <w:pStyle w:val="ListParagraph"/>
        <w:numPr>
          <w:ilvl w:val="0"/>
          <w:numId w:val="2"/>
        </w:numPr>
        <w:tabs>
          <w:tab w:pos="665" w:val="left" w:leader="none"/>
        </w:tabs>
        <w:spacing w:line="240" w:lineRule="auto" w:before="84" w:after="0"/>
        <w:ind w:left="664" w:right="0" w:hanging="470"/>
        <w:jc w:val="left"/>
        <w:rPr>
          <w:sz w:val="28"/>
        </w:rPr>
      </w:pPr>
      <w:r>
        <w:rPr>
          <w:sz w:val="28"/>
        </w:rPr>
        <w:t>ГОСТ Р 52766-2007 Дороги общего пользования. Элементы обустройства. Общие</w:t>
      </w:r>
      <w:r>
        <w:rPr>
          <w:spacing w:val="4"/>
          <w:sz w:val="28"/>
        </w:rPr>
        <w:t> </w:t>
      </w:r>
      <w:r>
        <w:rPr>
          <w:sz w:val="28"/>
        </w:rPr>
        <w:t>требования.</w:t>
      </w:r>
    </w:p>
    <w:p>
      <w:pPr>
        <w:pStyle w:val="ListParagraph"/>
        <w:numPr>
          <w:ilvl w:val="0"/>
          <w:numId w:val="2"/>
        </w:numPr>
        <w:tabs>
          <w:tab w:pos="665" w:val="left" w:leader="none"/>
        </w:tabs>
        <w:spacing w:line="240" w:lineRule="auto" w:before="83" w:after="0"/>
        <w:ind w:left="664" w:right="0" w:hanging="470"/>
        <w:jc w:val="left"/>
        <w:rPr>
          <w:sz w:val="28"/>
        </w:rPr>
      </w:pPr>
      <w:r>
        <w:rPr>
          <w:sz w:val="28"/>
        </w:rPr>
        <w:t>ГОСТ Р 52605-2006 Искусственные неровности. Общие технические требования. Правила</w:t>
      </w:r>
      <w:r>
        <w:rPr>
          <w:spacing w:val="6"/>
          <w:sz w:val="28"/>
        </w:rPr>
        <w:t> </w:t>
      </w:r>
      <w:r>
        <w:rPr>
          <w:sz w:val="28"/>
        </w:rPr>
        <w:t>применения.</w:t>
      </w:r>
    </w:p>
    <w:p>
      <w:pPr>
        <w:spacing w:after="0" w:line="240" w:lineRule="auto"/>
        <w:jc w:val="left"/>
        <w:rPr>
          <w:sz w:val="28"/>
        </w:rPr>
        <w:sectPr>
          <w:pgSz w:w="23820" w:h="16850" w:orient="landscape"/>
          <w:pgMar w:top="1020" w:bottom="280" w:left="940" w:right="740"/>
        </w:sectPr>
      </w:pPr>
    </w:p>
    <w:p>
      <w:pPr>
        <w:pStyle w:val="BodyText"/>
        <w:spacing w:before="10"/>
        <w:rPr>
          <w:rFonts w:ascii="Times New Roman"/>
          <w:sz w:val="6"/>
        </w:rPr>
      </w:pPr>
    </w:p>
    <w:p>
      <w:pPr>
        <w:pStyle w:val="BodyText"/>
        <w:ind w:left="389"/>
        <w:rPr>
          <w:rFonts w:ascii="Times New Roman"/>
          <w:sz w:val="20"/>
        </w:rPr>
      </w:pPr>
      <w:r>
        <w:rPr>
          <w:rFonts w:ascii="Times New Roman"/>
          <w:sz w:val="20"/>
        </w:rPr>
        <w:drawing>
          <wp:inline distT="0" distB="0" distL="0" distR="0">
            <wp:extent cx="8668225" cy="5742432"/>
            <wp:effectExtent l="0" t="0" r="0" b="0"/>
            <wp:docPr id="5" name="image3.jpeg"/>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8668225" cy="5742432"/>
                    </a:xfrm>
                    <a:prstGeom prst="rect">
                      <a:avLst/>
                    </a:prstGeom>
                  </pic:spPr>
                </pic:pic>
              </a:graphicData>
            </a:graphic>
          </wp:inline>
        </w:drawing>
      </w:r>
      <w:r>
        <w:rPr>
          <w:rFonts w:ascii="Times New Roman"/>
          <w:sz w:val="20"/>
        </w:rPr>
      </w:r>
    </w:p>
    <w:p>
      <w:pPr>
        <w:spacing w:after="0"/>
        <w:rPr>
          <w:rFonts w:ascii="Times New Roman"/>
          <w:sz w:val="20"/>
        </w:rPr>
        <w:sectPr>
          <w:pgSz w:w="16840" w:h="11910" w:orient="landscape"/>
          <w:pgMar w:top="1100" w:bottom="280" w:left="1360" w:right="1100"/>
        </w:sectPr>
      </w:pPr>
    </w:p>
    <w:p>
      <w:pPr>
        <w:pStyle w:val="BodyText"/>
        <w:ind w:left="111"/>
        <w:rPr>
          <w:rFonts w:ascii="Times New Roman"/>
          <w:sz w:val="20"/>
        </w:rPr>
      </w:pPr>
      <w:r>
        <w:rPr>
          <w:rFonts w:ascii="Times New Roman"/>
          <w:sz w:val="20"/>
        </w:rPr>
        <w:drawing>
          <wp:inline distT="0" distB="0" distL="0" distR="0">
            <wp:extent cx="8990387" cy="6327648"/>
            <wp:effectExtent l="0" t="0" r="0" b="0"/>
            <wp:docPr id="7" name="image4.png"/>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8990387" cy="6327648"/>
                    </a:xfrm>
                    <a:prstGeom prst="rect">
                      <a:avLst/>
                    </a:prstGeom>
                  </pic:spPr>
                </pic:pic>
              </a:graphicData>
            </a:graphic>
          </wp:inline>
        </w:drawing>
      </w:r>
      <w:r>
        <w:rPr>
          <w:rFonts w:ascii="Times New Roman"/>
          <w:sz w:val="20"/>
        </w:rPr>
      </w:r>
    </w:p>
    <w:p>
      <w:pPr>
        <w:spacing w:after="0"/>
        <w:rPr>
          <w:rFonts w:ascii="Times New Roman"/>
          <w:sz w:val="20"/>
        </w:rPr>
        <w:sectPr>
          <w:pgSz w:w="16840" w:h="11910" w:orient="landscape"/>
          <w:pgMar w:top="1060" w:bottom="280" w:left="1360" w:right="1100"/>
        </w:sectPr>
      </w:pPr>
    </w:p>
    <w:p>
      <w:pPr>
        <w:pStyle w:val="BodyText"/>
        <w:ind w:left="111"/>
        <w:rPr>
          <w:rFonts w:ascii="Times New Roman"/>
          <w:sz w:val="20"/>
        </w:rPr>
      </w:pPr>
      <w:r>
        <w:rPr>
          <w:rFonts w:ascii="Times New Roman"/>
          <w:sz w:val="20"/>
        </w:rPr>
        <w:drawing>
          <wp:inline distT="0" distB="0" distL="0" distR="0">
            <wp:extent cx="8990387" cy="6327648"/>
            <wp:effectExtent l="0" t="0" r="0" b="0"/>
            <wp:docPr id="9" name="image5.png"/>
            <wp:cNvGraphicFramePr>
              <a:graphicFrameLocks noChangeAspect="1"/>
            </wp:cNvGraphicFramePr>
            <a:graphic>
              <a:graphicData uri="http://schemas.openxmlformats.org/drawingml/2006/picture">
                <pic:pic>
                  <pic:nvPicPr>
                    <pic:cNvPr id="10" name="image5.png"/>
                    <pic:cNvPicPr/>
                  </pic:nvPicPr>
                  <pic:blipFill>
                    <a:blip r:embed="rId10" cstate="print"/>
                    <a:stretch>
                      <a:fillRect/>
                    </a:stretch>
                  </pic:blipFill>
                  <pic:spPr>
                    <a:xfrm>
                      <a:off x="0" y="0"/>
                      <a:ext cx="8990387" cy="6327648"/>
                    </a:xfrm>
                    <a:prstGeom prst="rect">
                      <a:avLst/>
                    </a:prstGeom>
                  </pic:spPr>
                </pic:pic>
              </a:graphicData>
            </a:graphic>
          </wp:inline>
        </w:drawing>
      </w:r>
      <w:r>
        <w:rPr>
          <w:rFonts w:ascii="Times New Roman"/>
          <w:sz w:val="20"/>
        </w:rPr>
      </w:r>
    </w:p>
    <w:p>
      <w:pPr>
        <w:spacing w:after="0"/>
        <w:rPr>
          <w:rFonts w:ascii="Times New Roman"/>
          <w:sz w:val="20"/>
        </w:rPr>
        <w:sectPr>
          <w:pgSz w:w="16840" w:h="11910" w:orient="landscape"/>
          <w:pgMar w:top="1060" w:bottom="280" w:left="1360" w:right="1100"/>
        </w:sectPr>
      </w:pPr>
    </w:p>
    <w:p>
      <w:pPr>
        <w:pStyle w:val="BodyText"/>
        <w:ind w:left="111"/>
        <w:rPr>
          <w:rFonts w:ascii="Times New Roman"/>
          <w:sz w:val="20"/>
        </w:rPr>
      </w:pPr>
      <w:r>
        <w:rPr>
          <w:rFonts w:ascii="Times New Roman"/>
          <w:sz w:val="20"/>
        </w:rPr>
        <w:drawing>
          <wp:inline distT="0" distB="0" distL="0" distR="0">
            <wp:extent cx="8990387" cy="6327648"/>
            <wp:effectExtent l="0" t="0" r="0" b="0"/>
            <wp:docPr id="11" name="image6.png"/>
            <wp:cNvGraphicFramePr>
              <a:graphicFrameLocks noChangeAspect="1"/>
            </wp:cNvGraphicFramePr>
            <a:graphic>
              <a:graphicData uri="http://schemas.openxmlformats.org/drawingml/2006/picture">
                <pic:pic>
                  <pic:nvPicPr>
                    <pic:cNvPr id="12" name="image6.png"/>
                    <pic:cNvPicPr/>
                  </pic:nvPicPr>
                  <pic:blipFill>
                    <a:blip r:embed="rId11" cstate="print"/>
                    <a:stretch>
                      <a:fillRect/>
                    </a:stretch>
                  </pic:blipFill>
                  <pic:spPr>
                    <a:xfrm>
                      <a:off x="0" y="0"/>
                      <a:ext cx="8990387" cy="6327648"/>
                    </a:xfrm>
                    <a:prstGeom prst="rect">
                      <a:avLst/>
                    </a:prstGeom>
                  </pic:spPr>
                </pic:pic>
              </a:graphicData>
            </a:graphic>
          </wp:inline>
        </w:drawing>
      </w:r>
      <w:r>
        <w:rPr>
          <w:rFonts w:ascii="Times New Roman"/>
          <w:sz w:val="20"/>
        </w:rPr>
      </w:r>
    </w:p>
    <w:p>
      <w:pPr>
        <w:spacing w:after="0"/>
        <w:rPr>
          <w:rFonts w:ascii="Times New Roman"/>
          <w:sz w:val="20"/>
        </w:rPr>
        <w:sectPr>
          <w:pgSz w:w="16840" w:h="11910" w:orient="landscape"/>
          <w:pgMar w:top="1060" w:bottom="280" w:left="1360" w:right="1100"/>
        </w:sectPr>
      </w:pPr>
    </w:p>
    <w:p>
      <w:pPr>
        <w:pStyle w:val="Heading1"/>
        <w:spacing w:before="71"/>
        <w:ind w:left="7159" w:right="6954"/>
      </w:pPr>
      <w:r>
        <w:rPr/>
        <w:t>Ведомость размещения дорожных знаков</w:t>
      </w:r>
    </w:p>
    <w:p>
      <w:pPr>
        <w:pStyle w:val="BodyText"/>
        <w:spacing w:before="9"/>
        <w:rPr>
          <w:b/>
          <w:sz w:val="26"/>
        </w:rPr>
      </w:pPr>
    </w:p>
    <w:p>
      <w:pPr>
        <w:spacing w:line="312" w:lineRule="auto" w:before="92"/>
        <w:ind w:left="215" w:right="17071" w:firstLine="0"/>
        <w:jc w:val="left"/>
        <w:rPr>
          <w:sz w:val="24"/>
        </w:rPr>
      </w:pPr>
      <w:r>
        <w:rPr>
          <w:sz w:val="24"/>
        </w:rPr>
        <w:t>Дорога: 0000001 - с. Альшанка, ул. Заречная Участок: 0,000 - 1,423 км.</w:t>
      </w:r>
    </w:p>
    <w:p>
      <w:pPr>
        <w:pStyle w:val="BodyText"/>
        <w:rPr>
          <w:sz w:val="24"/>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6"/>
        <w:gridCol w:w="2594"/>
        <w:gridCol w:w="2609"/>
        <w:gridCol w:w="1785"/>
        <w:gridCol w:w="5133"/>
        <w:gridCol w:w="1297"/>
        <w:gridCol w:w="4310"/>
        <w:gridCol w:w="1389"/>
        <w:gridCol w:w="2305"/>
      </w:tblGrid>
      <w:tr>
        <w:trPr>
          <w:trHeight w:val="556" w:hRule="atLeast"/>
        </w:trPr>
        <w:tc>
          <w:tcPr>
            <w:tcW w:w="686" w:type="dxa"/>
            <w:shd w:val="clear" w:color="auto" w:fill="FFF9EF"/>
          </w:tcPr>
          <w:p>
            <w:pPr>
              <w:pStyle w:val="TableParagraph"/>
              <w:spacing w:line="247" w:lineRule="auto" w:before="45"/>
              <w:ind w:left="194" w:right="179" w:firstLine="36"/>
              <w:jc w:val="left"/>
              <w:rPr>
                <w:b/>
                <w:sz w:val="20"/>
              </w:rPr>
            </w:pPr>
            <w:r>
              <w:rPr>
                <w:b/>
                <w:sz w:val="20"/>
              </w:rPr>
              <w:t>№ </w:t>
            </w:r>
            <w:r>
              <w:rPr>
                <w:b/>
                <w:w w:val="95"/>
                <w:sz w:val="20"/>
              </w:rPr>
              <w:t>п/п</w:t>
            </w:r>
          </w:p>
        </w:tc>
        <w:tc>
          <w:tcPr>
            <w:tcW w:w="2594" w:type="dxa"/>
            <w:shd w:val="clear" w:color="auto" w:fill="FFF9EF"/>
          </w:tcPr>
          <w:p>
            <w:pPr>
              <w:pStyle w:val="TableParagraph"/>
              <w:spacing w:line="247" w:lineRule="auto" w:before="45"/>
              <w:ind w:left="766" w:right="84" w:hanging="630"/>
              <w:jc w:val="left"/>
              <w:rPr>
                <w:b/>
                <w:sz w:val="20"/>
              </w:rPr>
            </w:pPr>
            <w:r>
              <w:rPr>
                <w:b/>
                <w:sz w:val="20"/>
              </w:rPr>
              <w:t>Номер знака по ГОСТ Р 52290-2004</w:t>
            </w:r>
          </w:p>
        </w:tc>
        <w:tc>
          <w:tcPr>
            <w:tcW w:w="2609" w:type="dxa"/>
            <w:shd w:val="clear" w:color="auto" w:fill="FFF9EF"/>
          </w:tcPr>
          <w:p>
            <w:pPr>
              <w:pStyle w:val="TableParagraph"/>
              <w:spacing w:before="162"/>
              <w:ind w:left="162" w:right="150"/>
              <w:rPr>
                <w:b/>
                <w:sz w:val="20"/>
              </w:rPr>
            </w:pPr>
            <w:r>
              <w:rPr>
                <w:b/>
                <w:sz w:val="20"/>
              </w:rPr>
              <w:t>Наименование знака</w:t>
            </w:r>
          </w:p>
        </w:tc>
        <w:tc>
          <w:tcPr>
            <w:tcW w:w="1785" w:type="dxa"/>
            <w:shd w:val="clear" w:color="auto" w:fill="FFF9EF"/>
          </w:tcPr>
          <w:p>
            <w:pPr>
              <w:pStyle w:val="TableParagraph"/>
              <w:spacing w:line="247" w:lineRule="auto" w:before="45"/>
              <w:ind w:left="623" w:hanging="329"/>
              <w:jc w:val="left"/>
              <w:rPr>
                <w:b/>
                <w:sz w:val="20"/>
              </w:rPr>
            </w:pPr>
            <w:r>
              <w:rPr>
                <w:b/>
                <w:w w:val="95"/>
                <w:sz w:val="20"/>
              </w:rPr>
              <w:t>Типоразмер </w:t>
            </w:r>
            <w:r>
              <w:rPr>
                <w:b/>
                <w:sz w:val="20"/>
              </w:rPr>
              <w:t>знака</w:t>
            </w:r>
          </w:p>
        </w:tc>
        <w:tc>
          <w:tcPr>
            <w:tcW w:w="5133" w:type="dxa"/>
            <w:shd w:val="clear" w:color="auto" w:fill="FFF9EF"/>
          </w:tcPr>
          <w:p>
            <w:pPr>
              <w:pStyle w:val="TableParagraph"/>
              <w:spacing w:line="247" w:lineRule="auto" w:before="45"/>
              <w:ind w:left="801" w:firstLine="146"/>
              <w:jc w:val="left"/>
              <w:rPr>
                <w:b/>
                <w:sz w:val="20"/>
              </w:rPr>
            </w:pPr>
            <w:r>
              <w:rPr>
                <w:b/>
                <w:sz w:val="20"/>
              </w:rPr>
              <w:t>Площадь знаков, м2 (для знаков индивидуального проектирования)</w:t>
            </w:r>
          </w:p>
        </w:tc>
        <w:tc>
          <w:tcPr>
            <w:tcW w:w="1297" w:type="dxa"/>
            <w:shd w:val="clear" w:color="auto" w:fill="FFF9EF"/>
          </w:tcPr>
          <w:p>
            <w:pPr>
              <w:pStyle w:val="TableParagraph"/>
              <w:spacing w:before="45"/>
              <w:ind w:left="143" w:right="128"/>
              <w:rPr>
                <w:b/>
                <w:sz w:val="20"/>
              </w:rPr>
            </w:pPr>
            <w:r>
              <w:rPr>
                <w:b/>
                <w:sz w:val="20"/>
              </w:rPr>
              <w:t>Адрес, км</w:t>
            </w:r>
          </w:p>
          <w:p>
            <w:pPr>
              <w:pStyle w:val="TableParagraph"/>
              <w:spacing w:before="7"/>
              <w:ind w:left="143" w:right="127"/>
              <w:rPr>
                <w:b/>
                <w:sz w:val="20"/>
              </w:rPr>
            </w:pPr>
            <w:r>
              <w:rPr>
                <w:b/>
                <w:sz w:val="20"/>
              </w:rPr>
              <w:t>+ м</w:t>
            </w:r>
          </w:p>
        </w:tc>
        <w:tc>
          <w:tcPr>
            <w:tcW w:w="4310" w:type="dxa"/>
            <w:shd w:val="clear" w:color="auto" w:fill="FFF9EF"/>
          </w:tcPr>
          <w:p>
            <w:pPr>
              <w:pStyle w:val="TableParagraph"/>
              <w:spacing w:line="247" w:lineRule="auto" w:before="45"/>
              <w:ind w:left="1389" w:hanging="1259"/>
              <w:jc w:val="left"/>
              <w:rPr>
                <w:b/>
                <w:sz w:val="20"/>
              </w:rPr>
            </w:pPr>
            <w:r>
              <w:rPr>
                <w:b/>
                <w:sz w:val="20"/>
              </w:rPr>
              <w:t>Установлено / требуется установить или демонтировать</w:t>
            </w:r>
          </w:p>
        </w:tc>
        <w:tc>
          <w:tcPr>
            <w:tcW w:w="1389" w:type="dxa"/>
            <w:shd w:val="clear" w:color="auto" w:fill="FFF9EF"/>
          </w:tcPr>
          <w:p>
            <w:pPr>
              <w:pStyle w:val="TableParagraph"/>
              <w:spacing w:before="162"/>
              <w:ind w:left="90" w:right="73"/>
              <w:rPr>
                <w:b/>
                <w:sz w:val="20"/>
              </w:rPr>
            </w:pPr>
            <w:r>
              <w:rPr>
                <w:b/>
                <w:sz w:val="20"/>
              </w:rPr>
              <w:t>Количество</w:t>
            </w:r>
          </w:p>
        </w:tc>
        <w:tc>
          <w:tcPr>
            <w:tcW w:w="2305" w:type="dxa"/>
            <w:shd w:val="clear" w:color="auto" w:fill="FFF9EF"/>
          </w:tcPr>
          <w:p>
            <w:pPr>
              <w:pStyle w:val="TableParagraph"/>
              <w:spacing w:before="162"/>
              <w:ind w:left="112" w:right="89"/>
              <w:rPr>
                <w:b/>
                <w:sz w:val="20"/>
              </w:rPr>
            </w:pPr>
            <w:r>
              <w:rPr>
                <w:b/>
                <w:sz w:val="20"/>
              </w:rPr>
              <w:t>Месторасположение</w:t>
            </w:r>
          </w:p>
        </w:tc>
      </w:tr>
      <w:tr>
        <w:trPr>
          <w:trHeight w:val="318" w:hRule="atLeast"/>
        </w:trPr>
        <w:tc>
          <w:tcPr>
            <w:tcW w:w="686" w:type="dxa"/>
            <w:shd w:val="clear" w:color="auto" w:fill="FFF9EF"/>
          </w:tcPr>
          <w:p>
            <w:pPr>
              <w:pStyle w:val="TableParagraph"/>
              <w:spacing w:before="45"/>
              <w:ind w:left="10"/>
              <w:rPr>
                <w:b/>
                <w:sz w:val="20"/>
              </w:rPr>
            </w:pPr>
            <w:r>
              <w:rPr>
                <w:b/>
                <w:w w:val="99"/>
                <w:sz w:val="20"/>
              </w:rPr>
              <w:t>1</w:t>
            </w:r>
          </w:p>
        </w:tc>
        <w:tc>
          <w:tcPr>
            <w:tcW w:w="2594" w:type="dxa"/>
            <w:shd w:val="clear" w:color="auto" w:fill="FFF9EF"/>
          </w:tcPr>
          <w:p>
            <w:pPr>
              <w:pStyle w:val="TableParagraph"/>
              <w:spacing w:before="45"/>
              <w:ind w:left="9"/>
              <w:rPr>
                <w:b/>
                <w:sz w:val="20"/>
              </w:rPr>
            </w:pPr>
            <w:r>
              <w:rPr>
                <w:b/>
                <w:w w:val="99"/>
                <w:sz w:val="20"/>
              </w:rPr>
              <w:t>2</w:t>
            </w:r>
          </w:p>
        </w:tc>
        <w:tc>
          <w:tcPr>
            <w:tcW w:w="2609" w:type="dxa"/>
            <w:shd w:val="clear" w:color="auto" w:fill="FFF9EF"/>
          </w:tcPr>
          <w:p>
            <w:pPr>
              <w:pStyle w:val="TableParagraph"/>
              <w:spacing w:before="45"/>
              <w:ind w:left="9"/>
              <w:rPr>
                <w:b/>
                <w:sz w:val="20"/>
              </w:rPr>
            </w:pPr>
            <w:r>
              <w:rPr>
                <w:b/>
                <w:w w:val="99"/>
                <w:sz w:val="20"/>
              </w:rPr>
              <w:t>3</w:t>
            </w:r>
          </w:p>
        </w:tc>
        <w:tc>
          <w:tcPr>
            <w:tcW w:w="1785" w:type="dxa"/>
            <w:shd w:val="clear" w:color="auto" w:fill="FFF9EF"/>
          </w:tcPr>
          <w:p>
            <w:pPr>
              <w:pStyle w:val="TableParagraph"/>
              <w:spacing w:before="45"/>
              <w:ind w:left="13"/>
              <w:rPr>
                <w:b/>
                <w:sz w:val="20"/>
              </w:rPr>
            </w:pPr>
            <w:r>
              <w:rPr>
                <w:b/>
                <w:w w:val="99"/>
                <w:sz w:val="20"/>
              </w:rPr>
              <w:t>4</w:t>
            </w:r>
          </w:p>
        </w:tc>
        <w:tc>
          <w:tcPr>
            <w:tcW w:w="5133" w:type="dxa"/>
            <w:shd w:val="clear" w:color="auto" w:fill="FFF9EF"/>
          </w:tcPr>
          <w:p>
            <w:pPr>
              <w:pStyle w:val="TableParagraph"/>
              <w:spacing w:before="45"/>
              <w:ind w:left="13"/>
              <w:rPr>
                <w:b/>
                <w:sz w:val="20"/>
              </w:rPr>
            </w:pPr>
            <w:r>
              <w:rPr>
                <w:b/>
                <w:w w:val="99"/>
                <w:sz w:val="20"/>
              </w:rPr>
              <w:t>5</w:t>
            </w:r>
          </w:p>
        </w:tc>
        <w:tc>
          <w:tcPr>
            <w:tcW w:w="1297" w:type="dxa"/>
            <w:shd w:val="clear" w:color="auto" w:fill="FFF9EF"/>
          </w:tcPr>
          <w:p>
            <w:pPr>
              <w:pStyle w:val="TableParagraph"/>
              <w:spacing w:before="45"/>
              <w:ind w:left="15"/>
              <w:rPr>
                <w:b/>
                <w:sz w:val="20"/>
              </w:rPr>
            </w:pPr>
            <w:r>
              <w:rPr>
                <w:b/>
                <w:w w:val="99"/>
                <w:sz w:val="20"/>
              </w:rPr>
              <w:t>6</w:t>
            </w:r>
          </w:p>
        </w:tc>
        <w:tc>
          <w:tcPr>
            <w:tcW w:w="4310" w:type="dxa"/>
            <w:shd w:val="clear" w:color="auto" w:fill="FFF9EF"/>
          </w:tcPr>
          <w:p>
            <w:pPr>
              <w:pStyle w:val="TableParagraph"/>
              <w:spacing w:before="45"/>
              <w:ind w:left="20"/>
              <w:rPr>
                <w:b/>
                <w:sz w:val="20"/>
              </w:rPr>
            </w:pPr>
            <w:r>
              <w:rPr>
                <w:b/>
                <w:w w:val="99"/>
                <w:sz w:val="20"/>
              </w:rPr>
              <w:t>7</w:t>
            </w:r>
          </w:p>
        </w:tc>
        <w:tc>
          <w:tcPr>
            <w:tcW w:w="1389" w:type="dxa"/>
            <w:shd w:val="clear" w:color="auto" w:fill="FFF9EF"/>
          </w:tcPr>
          <w:p>
            <w:pPr>
              <w:pStyle w:val="TableParagraph"/>
              <w:spacing w:before="45"/>
              <w:ind w:left="19"/>
              <w:rPr>
                <w:b/>
                <w:sz w:val="20"/>
              </w:rPr>
            </w:pPr>
            <w:r>
              <w:rPr>
                <w:b/>
                <w:w w:val="99"/>
                <w:sz w:val="20"/>
              </w:rPr>
              <w:t>8</w:t>
            </w:r>
          </w:p>
        </w:tc>
        <w:tc>
          <w:tcPr>
            <w:tcW w:w="2305" w:type="dxa"/>
            <w:shd w:val="clear" w:color="auto" w:fill="FFF9EF"/>
          </w:tcPr>
          <w:p>
            <w:pPr>
              <w:pStyle w:val="TableParagraph"/>
              <w:spacing w:before="45"/>
              <w:ind w:left="22"/>
              <w:rPr>
                <w:b/>
                <w:sz w:val="20"/>
              </w:rPr>
            </w:pPr>
            <w:r>
              <w:rPr>
                <w:b/>
                <w:w w:val="99"/>
                <w:sz w:val="20"/>
              </w:rPr>
              <w:t>9</w:t>
            </w:r>
          </w:p>
        </w:tc>
      </w:tr>
      <w:tr>
        <w:trPr>
          <w:trHeight w:val="318" w:hRule="atLeast"/>
        </w:trPr>
        <w:tc>
          <w:tcPr>
            <w:tcW w:w="686" w:type="dxa"/>
          </w:tcPr>
          <w:p>
            <w:pPr>
              <w:pStyle w:val="TableParagraph"/>
              <w:spacing w:before="0"/>
              <w:jc w:val="left"/>
              <w:rPr>
                <w:rFonts w:ascii="Times New Roman"/>
                <w:sz w:val="20"/>
              </w:rPr>
            </w:pPr>
          </w:p>
        </w:tc>
        <w:tc>
          <w:tcPr>
            <w:tcW w:w="2594" w:type="dxa"/>
          </w:tcPr>
          <w:p>
            <w:pPr>
              <w:pStyle w:val="TableParagraph"/>
              <w:spacing w:before="0"/>
              <w:jc w:val="left"/>
              <w:rPr>
                <w:rFonts w:ascii="Times New Roman"/>
                <w:sz w:val="20"/>
              </w:rPr>
            </w:pPr>
          </w:p>
        </w:tc>
        <w:tc>
          <w:tcPr>
            <w:tcW w:w="2609" w:type="dxa"/>
          </w:tcPr>
          <w:p>
            <w:pPr>
              <w:pStyle w:val="TableParagraph"/>
              <w:spacing w:before="45"/>
              <w:ind w:left="162" w:right="151"/>
              <w:rPr>
                <w:b/>
                <w:sz w:val="20"/>
              </w:rPr>
            </w:pPr>
            <w:r>
              <w:rPr>
                <w:b/>
                <w:sz w:val="20"/>
              </w:rPr>
              <w:t>Знаки приоритета</w:t>
            </w:r>
          </w:p>
        </w:tc>
        <w:tc>
          <w:tcPr>
            <w:tcW w:w="1785" w:type="dxa"/>
          </w:tcPr>
          <w:p>
            <w:pPr>
              <w:pStyle w:val="TableParagraph"/>
              <w:spacing w:before="0"/>
              <w:jc w:val="left"/>
              <w:rPr>
                <w:rFonts w:ascii="Times New Roman"/>
                <w:sz w:val="20"/>
              </w:rPr>
            </w:pPr>
          </w:p>
        </w:tc>
        <w:tc>
          <w:tcPr>
            <w:tcW w:w="5133" w:type="dxa"/>
          </w:tcPr>
          <w:p>
            <w:pPr>
              <w:pStyle w:val="TableParagraph"/>
              <w:spacing w:before="0"/>
              <w:jc w:val="left"/>
              <w:rPr>
                <w:rFonts w:ascii="Times New Roman"/>
                <w:sz w:val="20"/>
              </w:rPr>
            </w:pPr>
          </w:p>
        </w:tc>
        <w:tc>
          <w:tcPr>
            <w:tcW w:w="1297" w:type="dxa"/>
          </w:tcPr>
          <w:p>
            <w:pPr>
              <w:pStyle w:val="TableParagraph"/>
              <w:spacing w:before="0"/>
              <w:jc w:val="left"/>
              <w:rPr>
                <w:rFonts w:ascii="Times New Roman"/>
                <w:sz w:val="20"/>
              </w:rPr>
            </w:pPr>
          </w:p>
        </w:tc>
        <w:tc>
          <w:tcPr>
            <w:tcW w:w="4310" w:type="dxa"/>
          </w:tcPr>
          <w:p>
            <w:pPr>
              <w:pStyle w:val="TableParagraph"/>
              <w:spacing w:before="0"/>
              <w:jc w:val="left"/>
              <w:rPr>
                <w:rFonts w:ascii="Times New Roman"/>
                <w:sz w:val="20"/>
              </w:rPr>
            </w:pPr>
          </w:p>
        </w:tc>
        <w:tc>
          <w:tcPr>
            <w:tcW w:w="1389" w:type="dxa"/>
          </w:tcPr>
          <w:p>
            <w:pPr>
              <w:pStyle w:val="TableParagraph"/>
              <w:spacing w:before="0"/>
              <w:jc w:val="left"/>
              <w:rPr>
                <w:rFonts w:ascii="Times New Roman"/>
                <w:sz w:val="20"/>
              </w:rPr>
            </w:pPr>
          </w:p>
        </w:tc>
        <w:tc>
          <w:tcPr>
            <w:tcW w:w="2305" w:type="dxa"/>
          </w:tcPr>
          <w:p>
            <w:pPr>
              <w:pStyle w:val="TableParagraph"/>
              <w:spacing w:before="0"/>
              <w:jc w:val="left"/>
              <w:rPr>
                <w:rFonts w:ascii="Times New Roman"/>
                <w:sz w:val="20"/>
              </w:rPr>
            </w:pPr>
          </w:p>
        </w:tc>
      </w:tr>
      <w:tr>
        <w:trPr>
          <w:trHeight w:val="316" w:hRule="atLeast"/>
        </w:trPr>
        <w:tc>
          <w:tcPr>
            <w:tcW w:w="686" w:type="dxa"/>
          </w:tcPr>
          <w:p>
            <w:pPr>
              <w:pStyle w:val="TableParagraph"/>
              <w:ind w:left="10"/>
              <w:rPr>
                <w:sz w:val="20"/>
              </w:rPr>
            </w:pPr>
            <w:r>
              <w:rPr>
                <w:w w:val="99"/>
                <w:sz w:val="20"/>
              </w:rPr>
              <w:t>1</w:t>
            </w:r>
          </w:p>
        </w:tc>
        <w:tc>
          <w:tcPr>
            <w:tcW w:w="2594" w:type="dxa"/>
          </w:tcPr>
          <w:p>
            <w:pPr>
              <w:pStyle w:val="TableParagraph"/>
              <w:ind w:left="1138" w:right="1127"/>
              <w:rPr>
                <w:sz w:val="20"/>
              </w:rPr>
            </w:pPr>
            <w:r>
              <w:rPr>
                <w:sz w:val="20"/>
              </w:rPr>
              <w:t>2.1</w:t>
            </w:r>
          </w:p>
        </w:tc>
        <w:tc>
          <w:tcPr>
            <w:tcW w:w="2609" w:type="dxa"/>
          </w:tcPr>
          <w:p>
            <w:pPr>
              <w:pStyle w:val="TableParagraph"/>
              <w:ind w:left="162" w:right="151"/>
              <w:rPr>
                <w:sz w:val="20"/>
              </w:rPr>
            </w:pPr>
            <w:r>
              <w:rPr>
                <w:sz w:val="20"/>
              </w:rPr>
              <w:t>Главная дорога</w:t>
            </w:r>
          </w:p>
        </w:tc>
        <w:tc>
          <w:tcPr>
            <w:tcW w:w="1785" w:type="dxa"/>
          </w:tcPr>
          <w:p>
            <w:pPr>
              <w:pStyle w:val="TableParagraph"/>
              <w:ind w:left="13"/>
              <w:rPr>
                <w:sz w:val="20"/>
              </w:rPr>
            </w:pPr>
            <w:r>
              <w:rPr>
                <w:w w:val="99"/>
                <w:sz w:val="20"/>
              </w:rPr>
              <w:t>2</w:t>
            </w:r>
          </w:p>
        </w:tc>
        <w:tc>
          <w:tcPr>
            <w:tcW w:w="5133" w:type="dxa"/>
          </w:tcPr>
          <w:p>
            <w:pPr>
              <w:pStyle w:val="TableParagraph"/>
              <w:spacing w:before="0"/>
              <w:jc w:val="left"/>
              <w:rPr>
                <w:rFonts w:ascii="Times New Roman"/>
                <w:sz w:val="20"/>
              </w:rPr>
            </w:pPr>
          </w:p>
        </w:tc>
        <w:tc>
          <w:tcPr>
            <w:tcW w:w="1297" w:type="dxa"/>
          </w:tcPr>
          <w:p>
            <w:pPr>
              <w:pStyle w:val="TableParagraph"/>
              <w:ind w:left="143" w:right="128"/>
              <w:rPr>
                <w:sz w:val="20"/>
              </w:rPr>
            </w:pPr>
            <w:r>
              <w:rPr>
                <w:sz w:val="20"/>
              </w:rPr>
              <w:t>1+423</w:t>
            </w:r>
          </w:p>
        </w:tc>
        <w:tc>
          <w:tcPr>
            <w:tcW w:w="4310" w:type="dxa"/>
          </w:tcPr>
          <w:p>
            <w:pPr>
              <w:pStyle w:val="TableParagraph"/>
              <w:ind w:left="1108" w:right="1086"/>
              <w:rPr>
                <w:sz w:val="20"/>
              </w:rPr>
            </w:pPr>
            <w:r>
              <w:rPr>
                <w:sz w:val="20"/>
              </w:rPr>
              <w:t>Требуется установить</w:t>
            </w:r>
          </w:p>
        </w:tc>
        <w:tc>
          <w:tcPr>
            <w:tcW w:w="1389" w:type="dxa"/>
          </w:tcPr>
          <w:p>
            <w:pPr>
              <w:pStyle w:val="TableParagraph"/>
              <w:ind w:left="19"/>
              <w:rPr>
                <w:sz w:val="20"/>
              </w:rPr>
            </w:pPr>
            <w:r>
              <w:rPr>
                <w:w w:val="99"/>
                <w:sz w:val="20"/>
              </w:rPr>
              <w:t>1</w:t>
            </w:r>
          </w:p>
        </w:tc>
        <w:tc>
          <w:tcPr>
            <w:tcW w:w="2305" w:type="dxa"/>
          </w:tcPr>
          <w:p>
            <w:pPr>
              <w:pStyle w:val="TableParagraph"/>
              <w:ind w:left="111" w:right="89"/>
              <w:rPr>
                <w:sz w:val="20"/>
              </w:rPr>
            </w:pPr>
            <w:r>
              <w:rPr>
                <w:sz w:val="20"/>
              </w:rPr>
              <w:t>слева</w:t>
            </w:r>
          </w:p>
        </w:tc>
      </w:tr>
      <w:tr>
        <w:trPr>
          <w:trHeight w:val="316" w:hRule="atLeast"/>
        </w:trPr>
        <w:tc>
          <w:tcPr>
            <w:tcW w:w="686" w:type="dxa"/>
          </w:tcPr>
          <w:p>
            <w:pPr>
              <w:pStyle w:val="TableParagraph"/>
              <w:ind w:left="10"/>
              <w:rPr>
                <w:sz w:val="20"/>
              </w:rPr>
            </w:pPr>
            <w:r>
              <w:rPr>
                <w:w w:val="99"/>
                <w:sz w:val="20"/>
              </w:rPr>
              <w:t>2</w:t>
            </w:r>
          </w:p>
        </w:tc>
        <w:tc>
          <w:tcPr>
            <w:tcW w:w="2594" w:type="dxa"/>
          </w:tcPr>
          <w:p>
            <w:pPr>
              <w:pStyle w:val="TableParagraph"/>
              <w:ind w:left="1138" w:right="1127"/>
              <w:rPr>
                <w:sz w:val="20"/>
              </w:rPr>
            </w:pPr>
            <w:r>
              <w:rPr>
                <w:sz w:val="20"/>
              </w:rPr>
              <w:t>2.4</w:t>
            </w:r>
          </w:p>
        </w:tc>
        <w:tc>
          <w:tcPr>
            <w:tcW w:w="2609" w:type="dxa"/>
          </w:tcPr>
          <w:p>
            <w:pPr>
              <w:pStyle w:val="TableParagraph"/>
              <w:ind w:left="162" w:right="145"/>
              <w:rPr>
                <w:sz w:val="20"/>
              </w:rPr>
            </w:pPr>
            <w:r>
              <w:rPr>
                <w:sz w:val="20"/>
              </w:rPr>
              <w:t>Уступите дорогу</w:t>
            </w:r>
          </w:p>
        </w:tc>
        <w:tc>
          <w:tcPr>
            <w:tcW w:w="1785" w:type="dxa"/>
          </w:tcPr>
          <w:p>
            <w:pPr>
              <w:pStyle w:val="TableParagraph"/>
              <w:ind w:left="13"/>
              <w:rPr>
                <w:sz w:val="20"/>
              </w:rPr>
            </w:pPr>
            <w:r>
              <w:rPr>
                <w:w w:val="99"/>
                <w:sz w:val="20"/>
              </w:rPr>
              <w:t>2</w:t>
            </w:r>
          </w:p>
        </w:tc>
        <w:tc>
          <w:tcPr>
            <w:tcW w:w="5133" w:type="dxa"/>
          </w:tcPr>
          <w:p>
            <w:pPr>
              <w:pStyle w:val="TableParagraph"/>
              <w:spacing w:before="0"/>
              <w:jc w:val="left"/>
              <w:rPr>
                <w:rFonts w:ascii="Times New Roman"/>
                <w:sz w:val="20"/>
              </w:rPr>
            </w:pPr>
          </w:p>
        </w:tc>
        <w:tc>
          <w:tcPr>
            <w:tcW w:w="1297" w:type="dxa"/>
          </w:tcPr>
          <w:p>
            <w:pPr>
              <w:pStyle w:val="TableParagraph"/>
              <w:ind w:left="143" w:right="128"/>
              <w:rPr>
                <w:sz w:val="20"/>
              </w:rPr>
            </w:pPr>
            <w:r>
              <w:rPr>
                <w:sz w:val="20"/>
              </w:rPr>
              <w:t>0+013</w:t>
            </w:r>
          </w:p>
        </w:tc>
        <w:tc>
          <w:tcPr>
            <w:tcW w:w="4310" w:type="dxa"/>
          </w:tcPr>
          <w:p>
            <w:pPr>
              <w:pStyle w:val="TableParagraph"/>
              <w:ind w:left="1108" w:right="1086"/>
              <w:rPr>
                <w:sz w:val="20"/>
              </w:rPr>
            </w:pPr>
            <w:r>
              <w:rPr>
                <w:sz w:val="20"/>
              </w:rPr>
              <w:t>Требуется установить</w:t>
            </w:r>
          </w:p>
        </w:tc>
        <w:tc>
          <w:tcPr>
            <w:tcW w:w="1389" w:type="dxa"/>
          </w:tcPr>
          <w:p>
            <w:pPr>
              <w:pStyle w:val="TableParagraph"/>
              <w:ind w:left="19"/>
              <w:rPr>
                <w:sz w:val="20"/>
              </w:rPr>
            </w:pPr>
            <w:r>
              <w:rPr>
                <w:w w:val="99"/>
                <w:sz w:val="20"/>
              </w:rPr>
              <w:t>1</w:t>
            </w:r>
          </w:p>
        </w:tc>
        <w:tc>
          <w:tcPr>
            <w:tcW w:w="2305" w:type="dxa"/>
          </w:tcPr>
          <w:p>
            <w:pPr>
              <w:pStyle w:val="TableParagraph"/>
              <w:ind w:left="111" w:right="89"/>
              <w:rPr>
                <w:sz w:val="20"/>
              </w:rPr>
            </w:pPr>
            <w:r>
              <w:rPr>
                <w:sz w:val="20"/>
              </w:rPr>
              <w:t>слева</w:t>
            </w:r>
          </w:p>
        </w:tc>
      </w:tr>
      <w:tr>
        <w:trPr>
          <w:trHeight w:val="537" w:hRule="atLeast"/>
        </w:trPr>
        <w:tc>
          <w:tcPr>
            <w:tcW w:w="686" w:type="dxa"/>
          </w:tcPr>
          <w:p>
            <w:pPr>
              <w:pStyle w:val="TableParagraph"/>
              <w:spacing w:before="150"/>
              <w:ind w:left="10"/>
              <w:rPr>
                <w:sz w:val="20"/>
              </w:rPr>
            </w:pPr>
            <w:r>
              <w:rPr>
                <w:w w:val="99"/>
                <w:sz w:val="20"/>
              </w:rPr>
              <w:t>3</w:t>
            </w:r>
          </w:p>
        </w:tc>
        <w:tc>
          <w:tcPr>
            <w:tcW w:w="2594" w:type="dxa"/>
          </w:tcPr>
          <w:p>
            <w:pPr>
              <w:pStyle w:val="TableParagraph"/>
              <w:spacing w:before="150"/>
              <w:ind w:left="1138" w:right="1127"/>
              <w:rPr>
                <w:sz w:val="20"/>
              </w:rPr>
            </w:pPr>
            <w:r>
              <w:rPr>
                <w:sz w:val="20"/>
              </w:rPr>
              <w:t>2.4</w:t>
            </w:r>
          </w:p>
        </w:tc>
        <w:tc>
          <w:tcPr>
            <w:tcW w:w="2609" w:type="dxa"/>
          </w:tcPr>
          <w:p>
            <w:pPr>
              <w:pStyle w:val="TableParagraph"/>
              <w:spacing w:before="150"/>
              <w:ind w:left="162" w:right="145"/>
              <w:rPr>
                <w:sz w:val="20"/>
              </w:rPr>
            </w:pPr>
            <w:r>
              <w:rPr>
                <w:sz w:val="20"/>
              </w:rPr>
              <w:t>Уступите дорогу</w:t>
            </w:r>
          </w:p>
        </w:tc>
        <w:tc>
          <w:tcPr>
            <w:tcW w:w="1785" w:type="dxa"/>
          </w:tcPr>
          <w:p>
            <w:pPr>
              <w:pStyle w:val="TableParagraph"/>
              <w:spacing w:before="150"/>
              <w:ind w:left="13"/>
              <w:rPr>
                <w:sz w:val="20"/>
              </w:rPr>
            </w:pPr>
            <w:r>
              <w:rPr>
                <w:w w:val="99"/>
                <w:sz w:val="20"/>
              </w:rPr>
              <w:t>2</w:t>
            </w:r>
          </w:p>
        </w:tc>
        <w:tc>
          <w:tcPr>
            <w:tcW w:w="5133" w:type="dxa"/>
          </w:tcPr>
          <w:p>
            <w:pPr>
              <w:pStyle w:val="TableParagraph"/>
              <w:spacing w:before="0"/>
              <w:jc w:val="left"/>
              <w:rPr>
                <w:rFonts w:ascii="Times New Roman"/>
                <w:sz w:val="20"/>
              </w:rPr>
            </w:pPr>
          </w:p>
        </w:tc>
        <w:tc>
          <w:tcPr>
            <w:tcW w:w="1297" w:type="dxa"/>
          </w:tcPr>
          <w:p>
            <w:pPr>
              <w:pStyle w:val="TableParagraph"/>
              <w:spacing w:before="150"/>
              <w:ind w:left="143" w:right="128"/>
              <w:rPr>
                <w:sz w:val="20"/>
              </w:rPr>
            </w:pPr>
            <w:r>
              <w:rPr>
                <w:sz w:val="20"/>
              </w:rPr>
              <w:t>1+419</w:t>
            </w:r>
          </w:p>
        </w:tc>
        <w:tc>
          <w:tcPr>
            <w:tcW w:w="4310" w:type="dxa"/>
          </w:tcPr>
          <w:p>
            <w:pPr>
              <w:pStyle w:val="TableParagraph"/>
              <w:spacing w:before="150"/>
              <w:ind w:left="1108" w:right="1086"/>
              <w:rPr>
                <w:sz w:val="20"/>
              </w:rPr>
            </w:pPr>
            <w:r>
              <w:rPr>
                <w:sz w:val="20"/>
              </w:rPr>
              <w:t>Требуется установить</w:t>
            </w:r>
          </w:p>
        </w:tc>
        <w:tc>
          <w:tcPr>
            <w:tcW w:w="1389" w:type="dxa"/>
          </w:tcPr>
          <w:p>
            <w:pPr>
              <w:pStyle w:val="TableParagraph"/>
              <w:spacing w:before="150"/>
              <w:ind w:left="19"/>
              <w:rPr>
                <w:sz w:val="20"/>
              </w:rPr>
            </w:pPr>
            <w:r>
              <w:rPr>
                <w:w w:val="99"/>
                <w:sz w:val="20"/>
              </w:rPr>
              <w:t>1</w:t>
            </w:r>
          </w:p>
        </w:tc>
        <w:tc>
          <w:tcPr>
            <w:tcW w:w="2305" w:type="dxa"/>
          </w:tcPr>
          <w:p>
            <w:pPr>
              <w:pStyle w:val="TableParagraph"/>
              <w:spacing w:before="38"/>
              <w:ind w:left="589" w:firstLine="108"/>
              <w:jc w:val="left"/>
              <w:rPr>
                <w:sz w:val="20"/>
              </w:rPr>
            </w:pPr>
            <w:r>
              <w:rPr>
                <w:sz w:val="20"/>
              </w:rPr>
              <w:t>справа на примыкании</w:t>
            </w:r>
          </w:p>
        </w:tc>
      </w:tr>
      <w:tr>
        <w:trPr>
          <w:trHeight w:val="319" w:hRule="atLeast"/>
        </w:trPr>
        <w:tc>
          <w:tcPr>
            <w:tcW w:w="686" w:type="dxa"/>
          </w:tcPr>
          <w:p>
            <w:pPr>
              <w:pStyle w:val="TableParagraph"/>
              <w:spacing w:before="0"/>
              <w:jc w:val="left"/>
              <w:rPr>
                <w:rFonts w:ascii="Times New Roman"/>
                <w:sz w:val="20"/>
              </w:rPr>
            </w:pPr>
          </w:p>
        </w:tc>
        <w:tc>
          <w:tcPr>
            <w:tcW w:w="2594" w:type="dxa"/>
          </w:tcPr>
          <w:p>
            <w:pPr>
              <w:pStyle w:val="TableParagraph"/>
              <w:spacing w:before="0"/>
              <w:jc w:val="left"/>
              <w:rPr>
                <w:rFonts w:ascii="Times New Roman"/>
                <w:sz w:val="20"/>
              </w:rPr>
            </w:pPr>
          </w:p>
        </w:tc>
        <w:tc>
          <w:tcPr>
            <w:tcW w:w="2609" w:type="dxa"/>
          </w:tcPr>
          <w:p>
            <w:pPr>
              <w:pStyle w:val="TableParagraph"/>
              <w:spacing w:before="45"/>
              <w:ind w:left="161" w:right="152"/>
              <w:rPr>
                <w:b/>
                <w:sz w:val="20"/>
              </w:rPr>
            </w:pPr>
            <w:r>
              <w:rPr>
                <w:b/>
                <w:sz w:val="20"/>
              </w:rPr>
              <w:t>Итого установлено:</w:t>
            </w:r>
          </w:p>
        </w:tc>
        <w:tc>
          <w:tcPr>
            <w:tcW w:w="1785" w:type="dxa"/>
          </w:tcPr>
          <w:p>
            <w:pPr>
              <w:pStyle w:val="TableParagraph"/>
              <w:spacing w:before="0"/>
              <w:jc w:val="left"/>
              <w:rPr>
                <w:rFonts w:ascii="Times New Roman"/>
                <w:sz w:val="20"/>
              </w:rPr>
            </w:pPr>
          </w:p>
        </w:tc>
        <w:tc>
          <w:tcPr>
            <w:tcW w:w="5133" w:type="dxa"/>
          </w:tcPr>
          <w:p>
            <w:pPr>
              <w:pStyle w:val="TableParagraph"/>
              <w:spacing w:before="0"/>
              <w:jc w:val="left"/>
              <w:rPr>
                <w:rFonts w:ascii="Times New Roman"/>
                <w:sz w:val="20"/>
              </w:rPr>
            </w:pPr>
          </w:p>
        </w:tc>
        <w:tc>
          <w:tcPr>
            <w:tcW w:w="1297" w:type="dxa"/>
          </w:tcPr>
          <w:p>
            <w:pPr>
              <w:pStyle w:val="TableParagraph"/>
              <w:spacing w:before="0"/>
              <w:jc w:val="left"/>
              <w:rPr>
                <w:rFonts w:ascii="Times New Roman"/>
                <w:sz w:val="20"/>
              </w:rPr>
            </w:pPr>
          </w:p>
        </w:tc>
        <w:tc>
          <w:tcPr>
            <w:tcW w:w="4310" w:type="dxa"/>
          </w:tcPr>
          <w:p>
            <w:pPr>
              <w:pStyle w:val="TableParagraph"/>
              <w:spacing w:before="0"/>
              <w:jc w:val="left"/>
              <w:rPr>
                <w:rFonts w:ascii="Times New Roman"/>
                <w:sz w:val="20"/>
              </w:rPr>
            </w:pPr>
          </w:p>
        </w:tc>
        <w:tc>
          <w:tcPr>
            <w:tcW w:w="1389" w:type="dxa"/>
          </w:tcPr>
          <w:p>
            <w:pPr>
              <w:pStyle w:val="TableParagraph"/>
              <w:spacing w:before="0"/>
              <w:jc w:val="left"/>
              <w:rPr>
                <w:rFonts w:ascii="Times New Roman"/>
                <w:sz w:val="20"/>
              </w:rPr>
            </w:pPr>
          </w:p>
        </w:tc>
        <w:tc>
          <w:tcPr>
            <w:tcW w:w="2305" w:type="dxa"/>
          </w:tcPr>
          <w:p>
            <w:pPr>
              <w:pStyle w:val="TableParagraph"/>
              <w:spacing w:before="0"/>
              <w:jc w:val="left"/>
              <w:rPr>
                <w:rFonts w:ascii="Times New Roman"/>
                <w:sz w:val="20"/>
              </w:rPr>
            </w:pPr>
          </w:p>
        </w:tc>
      </w:tr>
      <w:tr>
        <w:trPr>
          <w:trHeight w:val="318" w:hRule="atLeast"/>
        </w:trPr>
        <w:tc>
          <w:tcPr>
            <w:tcW w:w="686" w:type="dxa"/>
          </w:tcPr>
          <w:p>
            <w:pPr>
              <w:pStyle w:val="TableParagraph"/>
              <w:spacing w:before="0"/>
              <w:jc w:val="left"/>
              <w:rPr>
                <w:rFonts w:ascii="Times New Roman"/>
                <w:sz w:val="20"/>
              </w:rPr>
            </w:pPr>
          </w:p>
        </w:tc>
        <w:tc>
          <w:tcPr>
            <w:tcW w:w="2594" w:type="dxa"/>
          </w:tcPr>
          <w:p>
            <w:pPr>
              <w:pStyle w:val="TableParagraph"/>
              <w:spacing w:before="0"/>
              <w:jc w:val="left"/>
              <w:rPr>
                <w:rFonts w:ascii="Times New Roman"/>
                <w:sz w:val="20"/>
              </w:rPr>
            </w:pPr>
          </w:p>
        </w:tc>
        <w:tc>
          <w:tcPr>
            <w:tcW w:w="2609" w:type="dxa"/>
          </w:tcPr>
          <w:p>
            <w:pPr>
              <w:pStyle w:val="TableParagraph"/>
              <w:spacing w:before="45"/>
              <w:ind w:left="159" w:right="152"/>
              <w:rPr>
                <w:b/>
                <w:sz w:val="20"/>
              </w:rPr>
            </w:pPr>
            <w:r>
              <w:rPr>
                <w:b/>
                <w:sz w:val="20"/>
              </w:rPr>
              <w:t>Итого перенести:</w:t>
            </w:r>
          </w:p>
        </w:tc>
        <w:tc>
          <w:tcPr>
            <w:tcW w:w="1785" w:type="dxa"/>
          </w:tcPr>
          <w:p>
            <w:pPr>
              <w:pStyle w:val="TableParagraph"/>
              <w:spacing w:before="0"/>
              <w:jc w:val="left"/>
              <w:rPr>
                <w:rFonts w:ascii="Times New Roman"/>
                <w:sz w:val="20"/>
              </w:rPr>
            </w:pPr>
          </w:p>
        </w:tc>
        <w:tc>
          <w:tcPr>
            <w:tcW w:w="5133" w:type="dxa"/>
          </w:tcPr>
          <w:p>
            <w:pPr>
              <w:pStyle w:val="TableParagraph"/>
              <w:spacing w:before="0"/>
              <w:jc w:val="left"/>
              <w:rPr>
                <w:rFonts w:ascii="Times New Roman"/>
                <w:sz w:val="20"/>
              </w:rPr>
            </w:pPr>
          </w:p>
        </w:tc>
        <w:tc>
          <w:tcPr>
            <w:tcW w:w="1297" w:type="dxa"/>
          </w:tcPr>
          <w:p>
            <w:pPr>
              <w:pStyle w:val="TableParagraph"/>
              <w:spacing w:before="0"/>
              <w:jc w:val="left"/>
              <w:rPr>
                <w:rFonts w:ascii="Times New Roman"/>
                <w:sz w:val="20"/>
              </w:rPr>
            </w:pPr>
          </w:p>
        </w:tc>
        <w:tc>
          <w:tcPr>
            <w:tcW w:w="4310" w:type="dxa"/>
          </w:tcPr>
          <w:p>
            <w:pPr>
              <w:pStyle w:val="TableParagraph"/>
              <w:spacing w:before="0"/>
              <w:jc w:val="left"/>
              <w:rPr>
                <w:rFonts w:ascii="Times New Roman"/>
                <w:sz w:val="20"/>
              </w:rPr>
            </w:pPr>
          </w:p>
        </w:tc>
        <w:tc>
          <w:tcPr>
            <w:tcW w:w="1389" w:type="dxa"/>
          </w:tcPr>
          <w:p>
            <w:pPr>
              <w:pStyle w:val="TableParagraph"/>
              <w:spacing w:before="0"/>
              <w:jc w:val="left"/>
              <w:rPr>
                <w:rFonts w:ascii="Times New Roman"/>
                <w:sz w:val="20"/>
              </w:rPr>
            </w:pPr>
          </w:p>
        </w:tc>
        <w:tc>
          <w:tcPr>
            <w:tcW w:w="2305" w:type="dxa"/>
          </w:tcPr>
          <w:p>
            <w:pPr>
              <w:pStyle w:val="TableParagraph"/>
              <w:spacing w:before="0"/>
              <w:jc w:val="left"/>
              <w:rPr>
                <w:rFonts w:ascii="Times New Roman"/>
                <w:sz w:val="20"/>
              </w:rPr>
            </w:pPr>
          </w:p>
        </w:tc>
      </w:tr>
      <w:tr>
        <w:trPr>
          <w:trHeight w:val="318" w:hRule="atLeast"/>
        </w:trPr>
        <w:tc>
          <w:tcPr>
            <w:tcW w:w="686" w:type="dxa"/>
          </w:tcPr>
          <w:p>
            <w:pPr>
              <w:pStyle w:val="TableParagraph"/>
              <w:spacing w:before="0"/>
              <w:jc w:val="left"/>
              <w:rPr>
                <w:rFonts w:ascii="Times New Roman"/>
                <w:sz w:val="20"/>
              </w:rPr>
            </w:pPr>
          </w:p>
        </w:tc>
        <w:tc>
          <w:tcPr>
            <w:tcW w:w="2594" w:type="dxa"/>
          </w:tcPr>
          <w:p>
            <w:pPr>
              <w:pStyle w:val="TableParagraph"/>
              <w:spacing w:before="0"/>
              <w:jc w:val="left"/>
              <w:rPr>
                <w:rFonts w:ascii="Times New Roman"/>
                <w:sz w:val="20"/>
              </w:rPr>
            </w:pPr>
          </w:p>
        </w:tc>
        <w:tc>
          <w:tcPr>
            <w:tcW w:w="2609" w:type="dxa"/>
          </w:tcPr>
          <w:p>
            <w:pPr>
              <w:pStyle w:val="TableParagraph"/>
              <w:spacing w:before="45"/>
              <w:ind w:left="160" w:right="152"/>
              <w:rPr>
                <w:b/>
                <w:sz w:val="20"/>
              </w:rPr>
            </w:pPr>
            <w:r>
              <w:rPr>
                <w:b/>
                <w:sz w:val="20"/>
              </w:rPr>
              <w:t>Итого временных:</w:t>
            </w:r>
          </w:p>
        </w:tc>
        <w:tc>
          <w:tcPr>
            <w:tcW w:w="1785" w:type="dxa"/>
          </w:tcPr>
          <w:p>
            <w:pPr>
              <w:pStyle w:val="TableParagraph"/>
              <w:spacing w:before="0"/>
              <w:jc w:val="left"/>
              <w:rPr>
                <w:rFonts w:ascii="Times New Roman"/>
                <w:sz w:val="20"/>
              </w:rPr>
            </w:pPr>
          </w:p>
        </w:tc>
        <w:tc>
          <w:tcPr>
            <w:tcW w:w="5133" w:type="dxa"/>
          </w:tcPr>
          <w:p>
            <w:pPr>
              <w:pStyle w:val="TableParagraph"/>
              <w:spacing w:before="0"/>
              <w:jc w:val="left"/>
              <w:rPr>
                <w:rFonts w:ascii="Times New Roman"/>
                <w:sz w:val="20"/>
              </w:rPr>
            </w:pPr>
          </w:p>
        </w:tc>
        <w:tc>
          <w:tcPr>
            <w:tcW w:w="1297" w:type="dxa"/>
          </w:tcPr>
          <w:p>
            <w:pPr>
              <w:pStyle w:val="TableParagraph"/>
              <w:spacing w:before="0"/>
              <w:jc w:val="left"/>
              <w:rPr>
                <w:rFonts w:ascii="Times New Roman"/>
                <w:sz w:val="20"/>
              </w:rPr>
            </w:pPr>
          </w:p>
        </w:tc>
        <w:tc>
          <w:tcPr>
            <w:tcW w:w="4310" w:type="dxa"/>
          </w:tcPr>
          <w:p>
            <w:pPr>
              <w:pStyle w:val="TableParagraph"/>
              <w:spacing w:before="0"/>
              <w:jc w:val="left"/>
              <w:rPr>
                <w:rFonts w:ascii="Times New Roman"/>
                <w:sz w:val="20"/>
              </w:rPr>
            </w:pPr>
          </w:p>
        </w:tc>
        <w:tc>
          <w:tcPr>
            <w:tcW w:w="1389" w:type="dxa"/>
          </w:tcPr>
          <w:p>
            <w:pPr>
              <w:pStyle w:val="TableParagraph"/>
              <w:spacing w:before="0"/>
              <w:jc w:val="left"/>
              <w:rPr>
                <w:rFonts w:ascii="Times New Roman"/>
                <w:sz w:val="20"/>
              </w:rPr>
            </w:pPr>
          </w:p>
        </w:tc>
        <w:tc>
          <w:tcPr>
            <w:tcW w:w="2305" w:type="dxa"/>
          </w:tcPr>
          <w:p>
            <w:pPr>
              <w:pStyle w:val="TableParagraph"/>
              <w:spacing w:before="0"/>
              <w:jc w:val="left"/>
              <w:rPr>
                <w:rFonts w:ascii="Times New Roman"/>
                <w:sz w:val="20"/>
              </w:rPr>
            </w:pPr>
          </w:p>
        </w:tc>
      </w:tr>
      <w:tr>
        <w:trPr>
          <w:trHeight w:val="318" w:hRule="atLeast"/>
        </w:trPr>
        <w:tc>
          <w:tcPr>
            <w:tcW w:w="686" w:type="dxa"/>
          </w:tcPr>
          <w:p>
            <w:pPr>
              <w:pStyle w:val="TableParagraph"/>
              <w:spacing w:before="0"/>
              <w:jc w:val="left"/>
              <w:rPr>
                <w:rFonts w:ascii="Times New Roman"/>
                <w:sz w:val="20"/>
              </w:rPr>
            </w:pPr>
          </w:p>
        </w:tc>
        <w:tc>
          <w:tcPr>
            <w:tcW w:w="2594" w:type="dxa"/>
          </w:tcPr>
          <w:p>
            <w:pPr>
              <w:pStyle w:val="TableParagraph"/>
              <w:spacing w:before="0"/>
              <w:jc w:val="left"/>
              <w:rPr>
                <w:rFonts w:ascii="Times New Roman"/>
                <w:sz w:val="20"/>
              </w:rPr>
            </w:pPr>
          </w:p>
        </w:tc>
        <w:tc>
          <w:tcPr>
            <w:tcW w:w="2609" w:type="dxa"/>
          </w:tcPr>
          <w:p>
            <w:pPr>
              <w:pStyle w:val="TableParagraph"/>
              <w:spacing w:before="45"/>
              <w:ind w:left="159" w:right="152"/>
              <w:rPr>
                <w:b/>
                <w:sz w:val="20"/>
              </w:rPr>
            </w:pPr>
            <w:r>
              <w:rPr>
                <w:b/>
                <w:sz w:val="20"/>
              </w:rPr>
              <w:t>Итого демонтировать:</w:t>
            </w:r>
          </w:p>
        </w:tc>
        <w:tc>
          <w:tcPr>
            <w:tcW w:w="1785" w:type="dxa"/>
          </w:tcPr>
          <w:p>
            <w:pPr>
              <w:pStyle w:val="TableParagraph"/>
              <w:spacing w:before="0"/>
              <w:jc w:val="left"/>
              <w:rPr>
                <w:rFonts w:ascii="Times New Roman"/>
                <w:sz w:val="20"/>
              </w:rPr>
            </w:pPr>
          </w:p>
        </w:tc>
        <w:tc>
          <w:tcPr>
            <w:tcW w:w="5133" w:type="dxa"/>
          </w:tcPr>
          <w:p>
            <w:pPr>
              <w:pStyle w:val="TableParagraph"/>
              <w:spacing w:before="0"/>
              <w:jc w:val="left"/>
              <w:rPr>
                <w:rFonts w:ascii="Times New Roman"/>
                <w:sz w:val="20"/>
              </w:rPr>
            </w:pPr>
          </w:p>
        </w:tc>
        <w:tc>
          <w:tcPr>
            <w:tcW w:w="1297" w:type="dxa"/>
          </w:tcPr>
          <w:p>
            <w:pPr>
              <w:pStyle w:val="TableParagraph"/>
              <w:spacing w:before="0"/>
              <w:jc w:val="left"/>
              <w:rPr>
                <w:rFonts w:ascii="Times New Roman"/>
                <w:sz w:val="20"/>
              </w:rPr>
            </w:pPr>
          </w:p>
        </w:tc>
        <w:tc>
          <w:tcPr>
            <w:tcW w:w="4310" w:type="dxa"/>
          </w:tcPr>
          <w:p>
            <w:pPr>
              <w:pStyle w:val="TableParagraph"/>
              <w:spacing w:before="0"/>
              <w:jc w:val="left"/>
              <w:rPr>
                <w:rFonts w:ascii="Times New Roman"/>
                <w:sz w:val="20"/>
              </w:rPr>
            </w:pPr>
          </w:p>
        </w:tc>
        <w:tc>
          <w:tcPr>
            <w:tcW w:w="1389" w:type="dxa"/>
          </w:tcPr>
          <w:p>
            <w:pPr>
              <w:pStyle w:val="TableParagraph"/>
              <w:spacing w:before="0"/>
              <w:jc w:val="left"/>
              <w:rPr>
                <w:rFonts w:ascii="Times New Roman"/>
                <w:sz w:val="20"/>
              </w:rPr>
            </w:pPr>
          </w:p>
        </w:tc>
        <w:tc>
          <w:tcPr>
            <w:tcW w:w="2305" w:type="dxa"/>
          </w:tcPr>
          <w:p>
            <w:pPr>
              <w:pStyle w:val="TableParagraph"/>
              <w:spacing w:before="0"/>
              <w:jc w:val="left"/>
              <w:rPr>
                <w:rFonts w:ascii="Times New Roman"/>
                <w:sz w:val="20"/>
              </w:rPr>
            </w:pPr>
          </w:p>
        </w:tc>
      </w:tr>
      <w:tr>
        <w:trPr>
          <w:trHeight w:val="556" w:hRule="atLeast"/>
        </w:trPr>
        <w:tc>
          <w:tcPr>
            <w:tcW w:w="686" w:type="dxa"/>
          </w:tcPr>
          <w:p>
            <w:pPr>
              <w:pStyle w:val="TableParagraph"/>
              <w:spacing w:before="0"/>
              <w:jc w:val="left"/>
              <w:rPr>
                <w:rFonts w:ascii="Times New Roman"/>
                <w:sz w:val="20"/>
              </w:rPr>
            </w:pPr>
          </w:p>
        </w:tc>
        <w:tc>
          <w:tcPr>
            <w:tcW w:w="2594" w:type="dxa"/>
          </w:tcPr>
          <w:p>
            <w:pPr>
              <w:pStyle w:val="TableParagraph"/>
              <w:spacing w:before="0"/>
              <w:jc w:val="left"/>
              <w:rPr>
                <w:rFonts w:ascii="Times New Roman"/>
                <w:sz w:val="20"/>
              </w:rPr>
            </w:pPr>
          </w:p>
        </w:tc>
        <w:tc>
          <w:tcPr>
            <w:tcW w:w="2609" w:type="dxa"/>
          </w:tcPr>
          <w:p>
            <w:pPr>
              <w:pStyle w:val="TableParagraph"/>
              <w:spacing w:line="247" w:lineRule="auto" w:before="45"/>
              <w:ind w:left="706" w:hanging="209"/>
              <w:jc w:val="left"/>
              <w:rPr>
                <w:b/>
                <w:sz w:val="20"/>
              </w:rPr>
            </w:pPr>
            <w:r>
              <w:rPr>
                <w:b/>
                <w:sz w:val="20"/>
              </w:rPr>
              <w:t>Итого требуется установить:</w:t>
            </w:r>
          </w:p>
        </w:tc>
        <w:tc>
          <w:tcPr>
            <w:tcW w:w="1785" w:type="dxa"/>
          </w:tcPr>
          <w:p>
            <w:pPr>
              <w:pStyle w:val="TableParagraph"/>
              <w:spacing w:before="0"/>
              <w:jc w:val="left"/>
              <w:rPr>
                <w:rFonts w:ascii="Times New Roman"/>
                <w:sz w:val="20"/>
              </w:rPr>
            </w:pPr>
          </w:p>
        </w:tc>
        <w:tc>
          <w:tcPr>
            <w:tcW w:w="5133" w:type="dxa"/>
          </w:tcPr>
          <w:p>
            <w:pPr>
              <w:pStyle w:val="TableParagraph"/>
              <w:spacing w:before="0"/>
              <w:jc w:val="left"/>
              <w:rPr>
                <w:rFonts w:ascii="Times New Roman"/>
                <w:sz w:val="20"/>
              </w:rPr>
            </w:pPr>
          </w:p>
        </w:tc>
        <w:tc>
          <w:tcPr>
            <w:tcW w:w="1297" w:type="dxa"/>
          </w:tcPr>
          <w:p>
            <w:pPr>
              <w:pStyle w:val="TableParagraph"/>
              <w:spacing w:before="0"/>
              <w:jc w:val="left"/>
              <w:rPr>
                <w:rFonts w:ascii="Times New Roman"/>
                <w:sz w:val="20"/>
              </w:rPr>
            </w:pPr>
          </w:p>
        </w:tc>
        <w:tc>
          <w:tcPr>
            <w:tcW w:w="4310" w:type="dxa"/>
          </w:tcPr>
          <w:p>
            <w:pPr>
              <w:pStyle w:val="TableParagraph"/>
              <w:spacing w:before="0"/>
              <w:jc w:val="left"/>
              <w:rPr>
                <w:rFonts w:ascii="Times New Roman"/>
                <w:sz w:val="20"/>
              </w:rPr>
            </w:pPr>
          </w:p>
        </w:tc>
        <w:tc>
          <w:tcPr>
            <w:tcW w:w="1389" w:type="dxa"/>
          </w:tcPr>
          <w:p>
            <w:pPr>
              <w:pStyle w:val="TableParagraph"/>
              <w:spacing w:before="162"/>
              <w:ind w:left="19"/>
              <w:rPr>
                <w:b/>
                <w:sz w:val="20"/>
              </w:rPr>
            </w:pPr>
            <w:r>
              <w:rPr>
                <w:b/>
                <w:w w:val="99"/>
                <w:sz w:val="20"/>
              </w:rPr>
              <w:t>3</w:t>
            </w:r>
          </w:p>
        </w:tc>
        <w:tc>
          <w:tcPr>
            <w:tcW w:w="2305" w:type="dxa"/>
          </w:tcPr>
          <w:p>
            <w:pPr>
              <w:pStyle w:val="TableParagraph"/>
              <w:spacing w:before="0"/>
              <w:jc w:val="left"/>
              <w:rPr>
                <w:rFonts w:ascii="Times New Roman"/>
                <w:sz w:val="20"/>
              </w:rPr>
            </w:pPr>
          </w:p>
        </w:tc>
      </w:tr>
      <w:tr>
        <w:trPr>
          <w:trHeight w:val="318" w:hRule="atLeast"/>
        </w:trPr>
        <w:tc>
          <w:tcPr>
            <w:tcW w:w="686" w:type="dxa"/>
          </w:tcPr>
          <w:p>
            <w:pPr>
              <w:pStyle w:val="TableParagraph"/>
              <w:spacing w:before="0"/>
              <w:jc w:val="left"/>
              <w:rPr>
                <w:rFonts w:ascii="Times New Roman"/>
                <w:sz w:val="20"/>
              </w:rPr>
            </w:pPr>
          </w:p>
        </w:tc>
        <w:tc>
          <w:tcPr>
            <w:tcW w:w="2594" w:type="dxa"/>
          </w:tcPr>
          <w:p>
            <w:pPr>
              <w:pStyle w:val="TableParagraph"/>
              <w:spacing w:before="0"/>
              <w:jc w:val="left"/>
              <w:rPr>
                <w:rFonts w:ascii="Times New Roman"/>
                <w:sz w:val="20"/>
              </w:rPr>
            </w:pPr>
          </w:p>
        </w:tc>
        <w:tc>
          <w:tcPr>
            <w:tcW w:w="2609" w:type="dxa"/>
          </w:tcPr>
          <w:p>
            <w:pPr>
              <w:pStyle w:val="TableParagraph"/>
              <w:spacing w:before="45"/>
              <w:ind w:left="162" w:right="152"/>
              <w:rPr>
                <w:b/>
                <w:sz w:val="20"/>
              </w:rPr>
            </w:pPr>
            <w:r>
              <w:rPr>
                <w:b/>
                <w:sz w:val="20"/>
              </w:rPr>
              <w:t>Итого:</w:t>
            </w:r>
          </w:p>
        </w:tc>
        <w:tc>
          <w:tcPr>
            <w:tcW w:w="1785" w:type="dxa"/>
          </w:tcPr>
          <w:p>
            <w:pPr>
              <w:pStyle w:val="TableParagraph"/>
              <w:spacing w:before="0"/>
              <w:jc w:val="left"/>
              <w:rPr>
                <w:rFonts w:ascii="Times New Roman"/>
                <w:sz w:val="20"/>
              </w:rPr>
            </w:pPr>
          </w:p>
        </w:tc>
        <w:tc>
          <w:tcPr>
            <w:tcW w:w="5133" w:type="dxa"/>
          </w:tcPr>
          <w:p>
            <w:pPr>
              <w:pStyle w:val="TableParagraph"/>
              <w:spacing w:before="0"/>
              <w:jc w:val="left"/>
              <w:rPr>
                <w:rFonts w:ascii="Times New Roman"/>
                <w:sz w:val="20"/>
              </w:rPr>
            </w:pPr>
          </w:p>
        </w:tc>
        <w:tc>
          <w:tcPr>
            <w:tcW w:w="1297" w:type="dxa"/>
          </w:tcPr>
          <w:p>
            <w:pPr>
              <w:pStyle w:val="TableParagraph"/>
              <w:spacing w:before="0"/>
              <w:jc w:val="left"/>
              <w:rPr>
                <w:rFonts w:ascii="Times New Roman"/>
                <w:sz w:val="20"/>
              </w:rPr>
            </w:pPr>
          </w:p>
        </w:tc>
        <w:tc>
          <w:tcPr>
            <w:tcW w:w="4310" w:type="dxa"/>
          </w:tcPr>
          <w:p>
            <w:pPr>
              <w:pStyle w:val="TableParagraph"/>
              <w:spacing w:before="0"/>
              <w:jc w:val="left"/>
              <w:rPr>
                <w:rFonts w:ascii="Times New Roman"/>
                <w:sz w:val="20"/>
              </w:rPr>
            </w:pPr>
          </w:p>
        </w:tc>
        <w:tc>
          <w:tcPr>
            <w:tcW w:w="1389" w:type="dxa"/>
          </w:tcPr>
          <w:p>
            <w:pPr>
              <w:pStyle w:val="TableParagraph"/>
              <w:spacing w:before="45"/>
              <w:ind w:left="19"/>
              <w:rPr>
                <w:b/>
                <w:sz w:val="20"/>
              </w:rPr>
            </w:pPr>
            <w:r>
              <w:rPr>
                <w:b/>
                <w:w w:val="99"/>
                <w:sz w:val="20"/>
              </w:rPr>
              <w:t>3</w:t>
            </w:r>
          </w:p>
        </w:tc>
        <w:tc>
          <w:tcPr>
            <w:tcW w:w="2305" w:type="dxa"/>
          </w:tcPr>
          <w:p>
            <w:pPr>
              <w:pStyle w:val="TableParagraph"/>
              <w:spacing w:before="0"/>
              <w:jc w:val="left"/>
              <w:rPr>
                <w:rFonts w:ascii="Times New Roman"/>
                <w:sz w:val="20"/>
              </w:rPr>
            </w:pPr>
          </w:p>
        </w:tc>
      </w:tr>
      <w:tr>
        <w:trPr>
          <w:trHeight w:val="318" w:hRule="atLeast"/>
        </w:trPr>
        <w:tc>
          <w:tcPr>
            <w:tcW w:w="686" w:type="dxa"/>
          </w:tcPr>
          <w:p>
            <w:pPr>
              <w:pStyle w:val="TableParagraph"/>
              <w:spacing w:before="0"/>
              <w:jc w:val="left"/>
              <w:rPr>
                <w:rFonts w:ascii="Times New Roman"/>
                <w:sz w:val="20"/>
              </w:rPr>
            </w:pPr>
          </w:p>
        </w:tc>
        <w:tc>
          <w:tcPr>
            <w:tcW w:w="2594" w:type="dxa"/>
          </w:tcPr>
          <w:p>
            <w:pPr>
              <w:pStyle w:val="TableParagraph"/>
              <w:spacing w:before="0"/>
              <w:jc w:val="left"/>
              <w:rPr>
                <w:rFonts w:ascii="Times New Roman"/>
                <w:sz w:val="20"/>
              </w:rPr>
            </w:pPr>
          </w:p>
        </w:tc>
        <w:tc>
          <w:tcPr>
            <w:tcW w:w="2609" w:type="dxa"/>
          </w:tcPr>
          <w:p>
            <w:pPr>
              <w:pStyle w:val="TableParagraph"/>
              <w:spacing w:before="45"/>
              <w:ind w:left="159" w:right="152"/>
              <w:rPr>
                <w:b/>
                <w:sz w:val="20"/>
              </w:rPr>
            </w:pPr>
            <w:r>
              <w:rPr>
                <w:b/>
                <w:sz w:val="20"/>
              </w:rPr>
              <w:t>Всего установлено:</w:t>
            </w:r>
          </w:p>
        </w:tc>
        <w:tc>
          <w:tcPr>
            <w:tcW w:w="1785" w:type="dxa"/>
          </w:tcPr>
          <w:p>
            <w:pPr>
              <w:pStyle w:val="TableParagraph"/>
              <w:spacing w:before="0"/>
              <w:jc w:val="left"/>
              <w:rPr>
                <w:rFonts w:ascii="Times New Roman"/>
                <w:sz w:val="20"/>
              </w:rPr>
            </w:pPr>
          </w:p>
        </w:tc>
        <w:tc>
          <w:tcPr>
            <w:tcW w:w="5133" w:type="dxa"/>
          </w:tcPr>
          <w:p>
            <w:pPr>
              <w:pStyle w:val="TableParagraph"/>
              <w:spacing w:before="0"/>
              <w:jc w:val="left"/>
              <w:rPr>
                <w:rFonts w:ascii="Times New Roman"/>
                <w:sz w:val="20"/>
              </w:rPr>
            </w:pPr>
          </w:p>
        </w:tc>
        <w:tc>
          <w:tcPr>
            <w:tcW w:w="1297" w:type="dxa"/>
          </w:tcPr>
          <w:p>
            <w:pPr>
              <w:pStyle w:val="TableParagraph"/>
              <w:spacing w:before="0"/>
              <w:jc w:val="left"/>
              <w:rPr>
                <w:rFonts w:ascii="Times New Roman"/>
                <w:sz w:val="20"/>
              </w:rPr>
            </w:pPr>
          </w:p>
        </w:tc>
        <w:tc>
          <w:tcPr>
            <w:tcW w:w="4310" w:type="dxa"/>
          </w:tcPr>
          <w:p>
            <w:pPr>
              <w:pStyle w:val="TableParagraph"/>
              <w:spacing w:before="0"/>
              <w:jc w:val="left"/>
              <w:rPr>
                <w:rFonts w:ascii="Times New Roman"/>
                <w:sz w:val="20"/>
              </w:rPr>
            </w:pPr>
          </w:p>
        </w:tc>
        <w:tc>
          <w:tcPr>
            <w:tcW w:w="1389" w:type="dxa"/>
          </w:tcPr>
          <w:p>
            <w:pPr>
              <w:pStyle w:val="TableParagraph"/>
              <w:spacing w:before="0"/>
              <w:jc w:val="left"/>
              <w:rPr>
                <w:rFonts w:ascii="Times New Roman"/>
                <w:sz w:val="20"/>
              </w:rPr>
            </w:pPr>
          </w:p>
        </w:tc>
        <w:tc>
          <w:tcPr>
            <w:tcW w:w="2305" w:type="dxa"/>
          </w:tcPr>
          <w:p>
            <w:pPr>
              <w:pStyle w:val="TableParagraph"/>
              <w:spacing w:before="0"/>
              <w:jc w:val="left"/>
              <w:rPr>
                <w:rFonts w:ascii="Times New Roman"/>
                <w:sz w:val="20"/>
              </w:rPr>
            </w:pPr>
          </w:p>
        </w:tc>
      </w:tr>
      <w:tr>
        <w:trPr>
          <w:trHeight w:val="318" w:hRule="atLeast"/>
        </w:trPr>
        <w:tc>
          <w:tcPr>
            <w:tcW w:w="686" w:type="dxa"/>
          </w:tcPr>
          <w:p>
            <w:pPr>
              <w:pStyle w:val="TableParagraph"/>
              <w:spacing w:before="0"/>
              <w:jc w:val="left"/>
              <w:rPr>
                <w:rFonts w:ascii="Times New Roman"/>
                <w:sz w:val="20"/>
              </w:rPr>
            </w:pPr>
          </w:p>
        </w:tc>
        <w:tc>
          <w:tcPr>
            <w:tcW w:w="2594" w:type="dxa"/>
          </w:tcPr>
          <w:p>
            <w:pPr>
              <w:pStyle w:val="TableParagraph"/>
              <w:spacing w:before="0"/>
              <w:jc w:val="left"/>
              <w:rPr>
                <w:rFonts w:ascii="Times New Roman"/>
                <w:sz w:val="20"/>
              </w:rPr>
            </w:pPr>
          </w:p>
        </w:tc>
        <w:tc>
          <w:tcPr>
            <w:tcW w:w="2609" w:type="dxa"/>
          </w:tcPr>
          <w:p>
            <w:pPr>
              <w:pStyle w:val="TableParagraph"/>
              <w:spacing w:before="45"/>
              <w:ind w:left="162" w:right="152"/>
              <w:rPr>
                <w:b/>
                <w:sz w:val="20"/>
              </w:rPr>
            </w:pPr>
            <w:r>
              <w:rPr>
                <w:b/>
                <w:sz w:val="20"/>
              </w:rPr>
              <w:t>Всего перенести:</w:t>
            </w:r>
          </w:p>
        </w:tc>
        <w:tc>
          <w:tcPr>
            <w:tcW w:w="1785" w:type="dxa"/>
          </w:tcPr>
          <w:p>
            <w:pPr>
              <w:pStyle w:val="TableParagraph"/>
              <w:spacing w:before="0"/>
              <w:jc w:val="left"/>
              <w:rPr>
                <w:rFonts w:ascii="Times New Roman"/>
                <w:sz w:val="20"/>
              </w:rPr>
            </w:pPr>
          </w:p>
        </w:tc>
        <w:tc>
          <w:tcPr>
            <w:tcW w:w="5133" w:type="dxa"/>
          </w:tcPr>
          <w:p>
            <w:pPr>
              <w:pStyle w:val="TableParagraph"/>
              <w:spacing w:before="0"/>
              <w:jc w:val="left"/>
              <w:rPr>
                <w:rFonts w:ascii="Times New Roman"/>
                <w:sz w:val="20"/>
              </w:rPr>
            </w:pPr>
          </w:p>
        </w:tc>
        <w:tc>
          <w:tcPr>
            <w:tcW w:w="1297" w:type="dxa"/>
          </w:tcPr>
          <w:p>
            <w:pPr>
              <w:pStyle w:val="TableParagraph"/>
              <w:spacing w:before="0"/>
              <w:jc w:val="left"/>
              <w:rPr>
                <w:rFonts w:ascii="Times New Roman"/>
                <w:sz w:val="20"/>
              </w:rPr>
            </w:pPr>
          </w:p>
        </w:tc>
        <w:tc>
          <w:tcPr>
            <w:tcW w:w="4310" w:type="dxa"/>
          </w:tcPr>
          <w:p>
            <w:pPr>
              <w:pStyle w:val="TableParagraph"/>
              <w:spacing w:before="0"/>
              <w:jc w:val="left"/>
              <w:rPr>
                <w:rFonts w:ascii="Times New Roman"/>
                <w:sz w:val="20"/>
              </w:rPr>
            </w:pPr>
          </w:p>
        </w:tc>
        <w:tc>
          <w:tcPr>
            <w:tcW w:w="1389" w:type="dxa"/>
          </w:tcPr>
          <w:p>
            <w:pPr>
              <w:pStyle w:val="TableParagraph"/>
              <w:spacing w:before="0"/>
              <w:jc w:val="left"/>
              <w:rPr>
                <w:rFonts w:ascii="Times New Roman"/>
                <w:sz w:val="20"/>
              </w:rPr>
            </w:pPr>
          </w:p>
        </w:tc>
        <w:tc>
          <w:tcPr>
            <w:tcW w:w="2305" w:type="dxa"/>
          </w:tcPr>
          <w:p>
            <w:pPr>
              <w:pStyle w:val="TableParagraph"/>
              <w:spacing w:before="0"/>
              <w:jc w:val="left"/>
              <w:rPr>
                <w:rFonts w:ascii="Times New Roman"/>
                <w:sz w:val="20"/>
              </w:rPr>
            </w:pPr>
          </w:p>
        </w:tc>
      </w:tr>
      <w:tr>
        <w:trPr>
          <w:trHeight w:val="318" w:hRule="atLeast"/>
        </w:trPr>
        <w:tc>
          <w:tcPr>
            <w:tcW w:w="686" w:type="dxa"/>
          </w:tcPr>
          <w:p>
            <w:pPr>
              <w:pStyle w:val="TableParagraph"/>
              <w:spacing w:before="0"/>
              <w:jc w:val="left"/>
              <w:rPr>
                <w:rFonts w:ascii="Times New Roman"/>
                <w:sz w:val="20"/>
              </w:rPr>
            </w:pPr>
          </w:p>
        </w:tc>
        <w:tc>
          <w:tcPr>
            <w:tcW w:w="2594" w:type="dxa"/>
          </w:tcPr>
          <w:p>
            <w:pPr>
              <w:pStyle w:val="TableParagraph"/>
              <w:spacing w:before="0"/>
              <w:jc w:val="left"/>
              <w:rPr>
                <w:rFonts w:ascii="Times New Roman"/>
                <w:sz w:val="20"/>
              </w:rPr>
            </w:pPr>
          </w:p>
        </w:tc>
        <w:tc>
          <w:tcPr>
            <w:tcW w:w="2609" w:type="dxa"/>
          </w:tcPr>
          <w:p>
            <w:pPr>
              <w:pStyle w:val="TableParagraph"/>
              <w:spacing w:before="45"/>
              <w:ind w:left="162" w:right="152"/>
              <w:rPr>
                <w:b/>
                <w:sz w:val="20"/>
              </w:rPr>
            </w:pPr>
            <w:r>
              <w:rPr>
                <w:b/>
                <w:sz w:val="20"/>
              </w:rPr>
              <w:t>Всего временных:</w:t>
            </w:r>
          </w:p>
        </w:tc>
        <w:tc>
          <w:tcPr>
            <w:tcW w:w="1785" w:type="dxa"/>
          </w:tcPr>
          <w:p>
            <w:pPr>
              <w:pStyle w:val="TableParagraph"/>
              <w:spacing w:before="0"/>
              <w:jc w:val="left"/>
              <w:rPr>
                <w:rFonts w:ascii="Times New Roman"/>
                <w:sz w:val="20"/>
              </w:rPr>
            </w:pPr>
          </w:p>
        </w:tc>
        <w:tc>
          <w:tcPr>
            <w:tcW w:w="5133" w:type="dxa"/>
          </w:tcPr>
          <w:p>
            <w:pPr>
              <w:pStyle w:val="TableParagraph"/>
              <w:spacing w:before="0"/>
              <w:jc w:val="left"/>
              <w:rPr>
                <w:rFonts w:ascii="Times New Roman"/>
                <w:sz w:val="20"/>
              </w:rPr>
            </w:pPr>
          </w:p>
        </w:tc>
        <w:tc>
          <w:tcPr>
            <w:tcW w:w="1297" w:type="dxa"/>
          </w:tcPr>
          <w:p>
            <w:pPr>
              <w:pStyle w:val="TableParagraph"/>
              <w:spacing w:before="0"/>
              <w:jc w:val="left"/>
              <w:rPr>
                <w:rFonts w:ascii="Times New Roman"/>
                <w:sz w:val="20"/>
              </w:rPr>
            </w:pPr>
          </w:p>
        </w:tc>
        <w:tc>
          <w:tcPr>
            <w:tcW w:w="4310" w:type="dxa"/>
          </w:tcPr>
          <w:p>
            <w:pPr>
              <w:pStyle w:val="TableParagraph"/>
              <w:spacing w:before="0"/>
              <w:jc w:val="left"/>
              <w:rPr>
                <w:rFonts w:ascii="Times New Roman"/>
                <w:sz w:val="20"/>
              </w:rPr>
            </w:pPr>
          </w:p>
        </w:tc>
        <w:tc>
          <w:tcPr>
            <w:tcW w:w="1389" w:type="dxa"/>
          </w:tcPr>
          <w:p>
            <w:pPr>
              <w:pStyle w:val="TableParagraph"/>
              <w:spacing w:before="0"/>
              <w:jc w:val="left"/>
              <w:rPr>
                <w:rFonts w:ascii="Times New Roman"/>
                <w:sz w:val="20"/>
              </w:rPr>
            </w:pPr>
          </w:p>
        </w:tc>
        <w:tc>
          <w:tcPr>
            <w:tcW w:w="2305" w:type="dxa"/>
          </w:tcPr>
          <w:p>
            <w:pPr>
              <w:pStyle w:val="TableParagraph"/>
              <w:spacing w:before="0"/>
              <w:jc w:val="left"/>
              <w:rPr>
                <w:rFonts w:ascii="Times New Roman"/>
                <w:sz w:val="20"/>
              </w:rPr>
            </w:pPr>
          </w:p>
        </w:tc>
      </w:tr>
      <w:tr>
        <w:trPr>
          <w:trHeight w:val="318" w:hRule="atLeast"/>
        </w:trPr>
        <w:tc>
          <w:tcPr>
            <w:tcW w:w="686" w:type="dxa"/>
          </w:tcPr>
          <w:p>
            <w:pPr>
              <w:pStyle w:val="TableParagraph"/>
              <w:spacing w:before="0"/>
              <w:jc w:val="left"/>
              <w:rPr>
                <w:rFonts w:ascii="Times New Roman"/>
                <w:sz w:val="20"/>
              </w:rPr>
            </w:pPr>
          </w:p>
        </w:tc>
        <w:tc>
          <w:tcPr>
            <w:tcW w:w="2594" w:type="dxa"/>
          </w:tcPr>
          <w:p>
            <w:pPr>
              <w:pStyle w:val="TableParagraph"/>
              <w:spacing w:before="0"/>
              <w:jc w:val="left"/>
              <w:rPr>
                <w:rFonts w:ascii="Times New Roman"/>
                <w:sz w:val="20"/>
              </w:rPr>
            </w:pPr>
          </w:p>
        </w:tc>
        <w:tc>
          <w:tcPr>
            <w:tcW w:w="2609" w:type="dxa"/>
          </w:tcPr>
          <w:p>
            <w:pPr>
              <w:pStyle w:val="TableParagraph"/>
              <w:spacing w:before="45"/>
              <w:ind w:left="162" w:right="152"/>
              <w:rPr>
                <w:b/>
                <w:sz w:val="20"/>
              </w:rPr>
            </w:pPr>
            <w:r>
              <w:rPr>
                <w:b/>
                <w:sz w:val="20"/>
              </w:rPr>
              <w:t>Всего демонтировать:</w:t>
            </w:r>
          </w:p>
        </w:tc>
        <w:tc>
          <w:tcPr>
            <w:tcW w:w="1785" w:type="dxa"/>
          </w:tcPr>
          <w:p>
            <w:pPr>
              <w:pStyle w:val="TableParagraph"/>
              <w:spacing w:before="0"/>
              <w:jc w:val="left"/>
              <w:rPr>
                <w:rFonts w:ascii="Times New Roman"/>
                <w:sz w:val="20"/>
              </w:rPr>
            </w:pPr>
          </w:p>
        </w:tc>
        <w:tc>
          <w:tcPr>
            <w:tcW w:w="5133" w:type="dxa"/>
          </w:tcPr>
          <w:p>
            <w:pPr>
              <w:pStyle w:val="TableParagraph"/>
              <w:spacing w:before="0"/>
              <w:jc w:val="left"/>
              <w:rPr>
                <w:rFonts w:ascii="Times New Roman"/>
                <w:sz w:val="20"/>
              </w:rPr>
            </w:pPr>
          </w:p>
        </w:tc>
        <w:tc>
          <w:tcPr>
            <w:tcW w:w="1297" w:type="dxa"/>
          </w:tcPr>
          <w:p>
            <w:pPr>
              <w:pStyle w:val="TableParagraph"/>
              <w:spacing w:before="0"/>
              <w:jc w:val="left"/>
              <w:rPr>
                <w:rFonts w:ascii="Times New Roman"/>
                <w:sz w:val="20"/>
              </w:rPr>
            </w:pPr>
          </w:p>
        </w:tc>
        <w:tc>
          <w:tcPr>
            <w:tcW w:w="4310" w:type="dxa"/>
          </w:tcPr>
          <w:p>
            <w:pPr>
              <w:pStyle w:val="TableParagraph"/>
              <w:spacing w:before="0"/>
              <w:jc w:val="left"/>
              <w:rPr>
                <w:rFonts w:ascii="Times New Roman"/>
                <w:sz w:val="20"/>
              </w:rPr>
            </w:pPr>
          </w:p>
        </w:tc>
        <w:tc>
          <w:tcPr>
            <w:tcW w:w="1389" w:type="dxa"/>
          </w:tcPr>
          <w:p>
            <w:pPr>
              <w:pStyle w:val="TableParagraph"/>
              <w:spacing w:before="0"/>
              <w:jc w:val="left"/>
              <w:rPr>
                <w:rFonts w:ascii="Times New Roman"/>
                <w:sz w:val="20"/>
              </w:rPr>
            </w:pPr>
          </w:p>
        </w:tc>
        <w:tc>
          <w:tcPr>
            <w:tcW w:w="2305" w:type="dxa"/>
          </w:tcPr>
          <w:p>
            <w:pPr>
              <w:pStyle w:val="TableParagraph"/>
              <w:spacing w:before="0"/>
              <w:jc w:val="left"/>
              <w:rPr>
                <w:rFonts w:ascii="Times New Roman"/>
                <w:sz w:val="20"/>
              </w:rPr>
            </w:pPr>
          </w:p>
        </w:tc>
      </w:tr>
      <w:tr>
        <w:trPr>
          <w:trHeight w:val="556" w:hRule="atLeast"/>
        </w:trPr>
        <w:tc>
          <w:tcPr>
            <w:tcW w:w="686" w:type="dxa"/>
          </w:tcPr>
          <w:p>
            <w:pPr>
              <w:pStyle w:val="TableParagraph"/>
              <w:spacing w:before="0"/>
              <w:jc w:val="left"/>
              <w:rPr>
                <w:rFonts w:ascii="Times New Roman"/>
                <w:sz w:val="20"/>
              </w:rPr>
            </w:pPr>
          </w:p>
        </w:tc>
        <w:tc>
          <w:tcPr>
            <w:tcW w:w="2594" w:type="dxa"/>
          </w:tcPr>
          <w:p>
            <w:pPr>
              <w:pStyle w:val="TableParagraph"/>
              <w:spacing w:before="0"/>
              <w:jc w:val="left"/>
              <w:rPr>
                <w:rFonts w:ascii="Times New Roman"/>
                <w:sz w:val="20"/>
              </w:rPr>
            </w:pPr>
          </w:p>
        </w:tc>
        <w:tc>
          <w:tcPr>
            <w:tcW w:w="2609" w:type="dxa"/>
          </w:tcPr>
          <w:p>
            <w:pPr>
              <w:pStyle w:val="TableParagraph"/>
              <w:spacing w:line="247" w:lineRule="auto" w:before="45"/>
              <w:ind w:left="706" w:hanging="212"/>
              <w:jc w:val="left"/>
              <w:rPr>
                <w:b/>
                <w:sz w:val="20"/>
              </w:rPr>
            </w:pPr>
            <w:r>
              <w:rPr>
                <w:b/>
                <w:sz w:val="20"/>
              </w:rPr>
              <w:t>Всего требуется установить:</w:t>
            </w:r>
          </w:p>
        </w:tc>
        <w:tc>
          <w:tcPr>
            <w:tcW w:w="1785" w:type="dxa"/>
          </w:tcPr>
          <w:p>
            <w:pPr>
              <w:pStyle w:val="TableParagraph"/>
              <w:spacing w:before="0"/>
              <w:jc w:val="left"/>
              <w:rPr>
                <w:rFonts w:ascii="Times New Roman"/>
                <w:sz w:val="20"/>
              </w:rPr>
            </w:pPr>
          </w:p>
        </w:tc>
        <w:tc>
          <w:tcPr>
            <w:tcW w:w="5133" w:type="dxa"/>
          </w:tcPr>
          <w:p>
            <w:pPr>
              <w:pStyle w:val="TableParagraph"/>
              <w:spacing w:before="0"/>
              <w:jc w:val="left"/>
              <w:rPr>
                <w:rFonts w:ascii="Times New Roman"/>
                <w:sz w:val="20"/>
              </w:rPr>
            </w:pPr>
          </w:p>
        </w:tc>
        <w:tc>
          <w:tcPr>
            <w:tcW w:w="1297" w:type="dxa"/>
          </w:tcPr>
          <w:p>
            <w:pPr>
              <w:pStyle w:val="TableParagraph"/>
              <w:spacing w:before="0"/>
              <w:jc w:val="left"/>
              <w:rPr>
                <w:rFonts w:ascii="Times New Roman"/>
                <w:sz w:val="20"/>
              </w:rPr>
            </w:pPr>
          </w:p>
        </w:tc>
        <w:tc>
          <w:tcPr>
            <w:tcW w:w="4310" w:type="dxa"/>
          </w:tcPr>
          <w:p>
            <w:pPr>
              <w:pStyle w:val="TableParagraph"/>
              <w:spacing w:before="0"/>
              <w:jc w:val="left"/>
              <w:rPr>
                <w:rFonts w:ascii="Times New Roman"/>
                <w:sz w:val="20"/>
              </w:rPr>
            </w:pPr>
          </w:p>
        </w:tc>
        <w:tc>
          <w:tcPr>
            <w:tcW w:w="1389" w:type="dxa"/>
          </w:tcPr>
          <w:p>
            <w:pPr>
              <w:pStyle w:val="TableParagraph"/>
              <w:spacing w:before="163"/>
              <w:ind w:left="19"/>
              <w:rPr>
                <w:b/>
                <w:sz w:val="20"/>
              </w:rPr>
            </w:pPr>
            <w:r>
              <w:rPr>
                <w:b/>
                <w:w w:val="99"/>
                <w:sz w:val="20"/>
              </w:rPr>
              <w:t>3</w:t>
            </w:r>
          </w:p>
        </w:tc>
        <w:tc>
          <w:tcPr>
            <w:tcW w:w="2305" w:type="dxa"/>
          </w:tcPr>
          <w:p>
            <w:pPr>
              <w:pStyle w:val="TableParagraph"/>
              <w:spacing w:before="0"/>
              <w:jc w:val="left"/>
              <w:rPr>
                <w:rFonts w:ascii="Times New Roman"/>
                <w:sz w:val="20"/>
              </w:rPr>
            </w:pPr>
          </w:p>
        </w:tc>
      </w:tr>
      <w:tr>
        <w:trPr>
          <w:trHeight w:val="318" w:hRule="atLeast"/>
        </w:trPr>
        <w:tc>
          <w:tcPr>
            <w:tcW w:w="686" w:type="dxa"/>
          </w:tcPr>
          <w:p>
            <w:pPr>
              <w:pStyle w:val="TableParagraph"/>
              <w:spacing w:before="0"/>
              <w:jc w:val="left"/>
              <w:rPr>
                <w:rFonts w:ascii="Times New Roman"/>
                <w:sz w:val="20"/>
              </w:rPr>
            </w:pPr>
          </w:p>
        </w:tc>
        <w:tc>
          <w:tcPr>
            <w:tcW w:w="2594" w:type="dxa"/>
          </w:tcPr>
          <w:p>
            <w:pPr>
              <w:pStyle w:val="TableParagraph"/>
              <w:spacing w:before="0"/>
              <w:jc w:val="left"/>
              <w:rPr>
                <w:rFonts w:ascii="Times New Roman"/>
                <w:sz w:val="20"/>
              </w:rPr>
            </w:pPr>
          </w:p>
        </w:tc>
        <w:tc>
          <w:tcPr>
            <w:tcW w:w="2609" w:type="dxa"/>
          </w:tcPr>
          <w:p>
            <w:pPr>
              <w:pStyle w:val="TableParagraph"/>
              <w:spacing w:before="45"/>
              <w:ind w:left="160" w:right="152"/>
              <w:rPr>
                <w:b/>
                <w:sz w:val="20"/>
              </w:rPr>
            </w:pPr>
            <w:r>
              <w:rPr>
                <w:b/>
                <w:sz w:val="20"/>
              </w:rPr>
              <w:t>Всего:</w:t>
            </w:r>
          </w:p>
        </w:tc>
        <w:tc>
          <w:tcPr>
            <w:tcW w:w="1785" w:type="dxa"/>
          </w:tcPr>
          <w:p>
            <w:pPr>
              <w:pStyle w:val="TableParagraph"/>
              <w:spacing w:before="0"/>
              <w:jc w:val="left"/>
              <w:rPr>
                <w:rFonts w:ascii="Times New Roman"/>
                <w:sz w:val="20"/>
              </w:rPr>
            </w:pPr>
          </w:p>
        </w:tc>
        <w:tc>
          <w:tcPr>
            <w:tcW w:w="5133" w:type="dxa"/>
          </w:tcPr>
          <w:p>
            <w:pPr>
              <w:pStyle w:val="TableParagraph"/>
              <w:spacing w:before="0"/>
              <w:jc w:val="left"/>
              <w:rPr>
                <w:rFonts w:ascii="Times New Roman"/>
                <w:sz w:val="20"/>
              </w:rPr>
            </w:pPr>
          </w:p>
        </w:tc>
        <w:tc>
          <w:tcPr>
            <w:tcW w:w="1297" w:type="dxa"/>
          </w:tcPr>
          <w:p>
            <w:pPr>
              <w:pStyle w:val="TableParagraph"/>
              <w:spacing w:before="0"/>
              <w:jc w:val="left"/>
              <w:rPr>
                <w:rFonts w:ascii="Times New Roman"/>
                <w:sz w:val="20"/>
              </w:rPr>
            </w:pPr>
          </w:p>
        </w:tc>
        <w:tc>
          <w:tcPr>
            <w:tcW w:w="4310" w:type="dxa"/>
          </w:tcPr>
          <w:p>
            <w:pPr>
              <w:pStyle w:val="TableParagraph"/>
              <w:spacing w:before="0"/>
              <w:jc w:val="left"/>
              <w:rPr>
                <w:rFonts w:ascii="Times New Roman"/>
                <w:sz w:val="20"/>
              </w:rPr>
            </w:pPr>
          </w:p>
        </w:tc>
        <w:tc>
          <w:tcPr>
            <w:tcW w:w="1389" w:type="dxa"/>
          </w:tcPr>
          <w:p>
            <w:pPr>
              <w:pStyle w:val="TableParagraph"/>
              <w:spacing w:before="45"/>
              <w:ind w:left="19"/>
              <w:rPr>
                <w:b/>
                <w:sz w:val="20"/>
              </w:rPr>
            </w:pPr>
            <w:r>
              <w:rPr>
                <w:b/>
                <w:w w:val="99"/>
                <w:sz w:val="20"/>
              </w:rPr>
              <w:t>3</w:t>
            </w:r>
          </w:p>
        </w:tc>
        <w:tc>
          <w:tcPr>
            <w:tcW w:w="2305" w:type="dxa"/>
          </w:tcPr>
          <w:p>
            <w:pPr>
              <w:pStyle w:val="TableParagraph"/>
              <w:spacing w:before="0"/>
              <w:jc w:val="left"/>
              <w:rPr>
                <w:rFonts w:ascii="Times New Roman"/>
                <w:sz w:val="20"/>
              </w:rPr>
            </w:pPr>
          </w:p>
        </w:tc>
      </w:tr>
    </w:tbl>
    <w:p>
      <w:pPr>
        <w:spacing w:after="0"/>
        <w:jc w:val="left"/>
        <w:rPr>
          <w:rFonts w:ascii="Times New Roman"/>
          <w:sz w:val="20"/>
        </w:rPr>
        <w:sectPr>
          <w:pgSz w:w="23820" w:h="16840" w:orient="landscape"/>
          <w:pgMar w:top="900" w:bottom="280" w:left="920" w:right="560"/>
        </w:sectPr>
      </w:pPr>
    </w:p>
    <w:p>
      <w:pPr>
        <w:pStyle w:val="Heading1"/>
        <w:spacing w:before="71"/>
        <w:ind w:left="7162" w:right="6953"/>
      </w:pPr>
      <w:r>
        <w:rPr/>
        <w:t>Ведомость размещения искусственного освещения</w:t>
      </w:r>
    </w:p>
    <w:p>
      <w:pPr>
        <w:pStyle w:val="BodyText"/>
        <w:spacing w:before="9"/>
        <w:rPr>
          <w:b/>
          <w:sz w:val="26"/>
        </w:rPr>
      </w:pPr>
    </w:p>
    <w:p>
      <w:pPr>
        <w:spacing w:line="312" w:lineRule="auto" w:before="92"/>
        <w:ind w:left="215" w:right="17071" w:firstLine="0"/>
        <w:jc w:val="left"/>
        <w:rPr>
          <w:sz w:val="24"/>
        </w:rPr>
      </w:pPr>
      <w:r>
        <w:rPr>
          <w:sz w:val="24"/>
        </w:rPr>
        <w:t>Дорога: 0000001 - с. Альшанка, ул. Заречная Участок: 0,000 - 1,423 км.</w:t>
      </w:r>
    </w:p>
    <w:p>
      <w:pPr>
        <w:pStyle w:val="BodyText"/>
        <w:rPr>
          <w:sz w:val="24"/>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2"/>
        <w:gridCol w:w="2312"/>
        <w:gridCol w:w="2187"/>
        <w:gridCol w:w="1981"/>
        <w:gridCol w:w="3411"/>
        <w:gridCol w:w="6531"/>
        <w:gridCol w:w="3176"/>
        <w:gridCol w:w="1668"/>
      </w:tblGrid>
      <w:tr>
        <w:trPr>
          <w:trHeight w:val="318" w:hRule="atLeast"/>
        </w:trPr>
        <w:tc>
          <w:tcPr>
            <w:tcW w:w="852" w:type="dxa"/>
            <w:vMerge w:val="restart"/>
            <w:shd w:val="clear" w:color="auto" w:fill="FFF9EF"/>
          </w:tcPr>
          <w:p>
            <w:pPr>
              <w:pStyle w:val="TableParagraph"/>
              <w:spacing w:before="6"/>
              <w:jc w:val="left"/>
              <w:rPr>
                <w:sz w:val="28"/>
              </w:rPr>
            </w:pPr>
          </w:p>
          <w:p>
            <w:pPr>
              <w:pStyle w:val="TableParagraph"/>
              <w:spacing w:before="0"/>
              <w:ind w:left="138"/>
              <w:jc w:val="left"/>
              <w:rPr>
                <w:b/>
                <w:sz w:val="20"/>
              </w:rPr>
            </w:pPr>
            <w:r>
              <w:rPr>
                <w:b/>
                <w:sz w:val="20"/>
              </w:rPr>
              <w:t>№ п/п</w:t>
            </w:r>
          </w:p>
        </w:tc>
        <w:tc>
          <w:tcPr>
            <w:tcW w:w="2312" w:type="dxa"/>
            <w:vMerge w:val="restart"/>
            <w:shd w:val="clear" w:color="auto" w:fill="FFF9EF"/>
          </w:tcPr>
          <w:p>
            <w:pPr>
              <w:pStyle w:val="TableParagraph"/>
              <w:spacing w:before="1"/>
              <w:jc w:val="left"/>
              <w:rPr>
                <w:sz w:val="18"/>
              </w:rPr>
            </w:pPr>
          </w:p>
          <w:p>
            <w:pPr>
              <w:pStyle w:val="TableParagraph"/>
              <w:spacing w:line="247" w:lineRule="auto" w:before="0"/>
              <w:ind w:left="900" w:hanging="540"/>
              <w:jc w:val="left"/>
              <w:rPr>
                <w:b/>
                <w:sz w:val="20"/>
              </w:rPr>
            </w:pPr>
            <w:r>
              <w:rPr>
                <w:b/>
                <w:sz w:val="20"/>
              </w:rPr>
              <w:t>Начало участка, км+м</w:t>
            </w:r>
          </w:p>
        </w:tc>
        <w:tc>
          <w:tcPr>
            <w:tcW w:w="2187" w:type="dxa"/>
            <w:vMerge w:val="restart"/>
            <w:shd w:val="clear" w:color="auto" w:fill="FFF9EF"/>
          </w:tcPr>
          <w:p>
            <w:pPr>
              <w:pStyle w:val="TableParagraph"/>
              <w:spacing w:before="1"/>
              <w:jc w:val="left"/>
              <w:rPr>
                <w:sz w:val="18"/>
              </w:rPr>
            </w:pPr>
          </w:p>
          <w:p>
            <w:pPr>
              <w:pStyle w:val="TableParagraph"/>
              <w:spacing w:line="247" w:lineRule="auto" w:before="0"/>
              <w:ind w:left="836" w:hanging="476"/>
              <w:jc w:val="left"/>
              <w:rPr>
                <w:b/>
                <w:sz w:val="20"/>
              </w:rPr>
            </w:pPr>
            <w:r>
              <w:rPr>
                <w:b/>
                <w:sz w:val="20"/>
              </w:rPr>
              <w:t>Конец участка, км+м</w:t>
            </w:r>
          </w:p>
        </w:tc>
        <w:tc>
          <w:tcPr>
            <w:tcW w:w="1981" w:type="dxa"/>
            <w:vMerge w:val="restart"/>
            <w:shd w:val="clear" w:color="auto" w:fill="FFF9EF"/>
          </w:tcPr>
          <w:p>
            <w:pPr>
              <w:pStyle w:val="TableParagraph"/>
              <w:spacing w:before="1"/>
              <w:jc w:val="left"/>
              <w:rPr>
                <w:sz w:val="18"/>
              </w:rPr>
            </w:pPr>
          </w:p>
          <w:p>
            <w:pPr>
              <w:pStyle w:val="TableParagraph"/>
              <w:spacing w:line="247" w:lineRule="auto" w:before="0"/>
              <w:ind w:left="481" w:firstLine="141"/>
              <w:jc w:val="left"/>
              <w:rPr>
                <w:b/>
                <w:sz w:val="20"/>
              </w:rPr>
            </w:pPr>
            <w:r>
              <w:rPr>
                <w:b/>
                <w:sz w:val="20"/>
              </w:rPr>
              <w:t>Объект установки</w:t>
            </w:r>
          </w:p>
        </w:tc>
        <w:tc>
          <w:tcPr>
            <w:tcW w:w="3411" w:type="dxa"/>
            <w:vMerge w:val="restart"/>
            <w:shd w:val="clear" w:color="auto" w:fill="FFF9EF"/>
          </w:tcPr>
          <w:p>
            <w:pPr>
              <w:pStyle w:val="TableParagraph"/>
              <w:spacing w:before="1"/>
              <w:jc w:val="left"/>
              <w:rPr>
                <w:sz w:val="18"/>
              </w:rPr>
            </w:pPr>
          </w:p>
          <w:p>
            <w:pPr>
              <w:pStyle w:val="TableParagraph"/>
              <w:spacing w:line="247" w:lineRule="auto" w:before="0"/>
              <w:ind w:left="1004" w:hanging="214"/>
              <w:jc w:val="left"/>
              <w:rPr>
                <w:b/>
                <w:sz w:val="20"/>
              </w:rPr>
            </w:pPr>
            <w:r>
              <w:rPr>
                <w:b/>
                <w:sz w:val="20"/>
              </w:rPr>
              <w:t>Количество опор / светильников</w:t>
            </w:r>
          </w:p>
        </w:tc>
        <w:tc>
          <w:tcPr>
            <w:tcW w:w="9707" w:type="dxa"/>
            <w:gridSpan w:val="2"/>
            <w:shd w:val="clear" w:color="auto" w:fill="FFF9EF"/>
          </w:tcPr>
          <w:p>
            <w:pPr>
              <w:pStyle w:val="TableParagraph"/>
              <w:spacing w:before="45"/>
              <w:ind w:left="3925" w:right="3921"/>
              <w:rPr>
                <w:b/>
                <w:sz w:val="20"/>
              </w:rPr>
            </w:pPr>
            <w:r>
              <w:rPr>
                <w:b/>
                <w:sz w:val="20"/>
              </w:rPr>
              <w:t>Протяженность, м</w:t>
            </w:r>
          </w:p>
        </w:tc>
        <w:tc>
          <w:tcPr>
            <w:tcW w:w="1668" w:type="dxa"/>
            <w:vMerge w:val="restart"/>
            <w:shd w:val="clear" w:color="auto" w:fill="FFF9EF"/>
          </w:tcPr>
          <w:p>
            <w:pPr>
              <w:pStyle w:val="TableParagraph"/>
              <w:spacing w:before="6"/>
              <w:jc w:val="left"/>
              <w:rPr>
                <w:sz w:val="28"/>
              </w:rPr>
            </w:pPr>
          </w:p>
          <w:p>
            <w:pPr>
              <w:pStyle w:val="TableParagraph"/>
              <w:spacing w:before="0"/>
              <w:ind w:left="105"/>
              <w:jc w:val="left"/>
              <w:rPr>
                <w:b/>
                <w:sz w:val="20"/>
              </w:rPr>
            </w:pPr>
            <w:r>
              <w:rPr>
                <w:b/>
                <w:sz w:val="20"/>
              </w:rPr>
              <w:t>Расположение</w:t>
            </w:r>
          </w:p>
        </w:tc>
      </w:tr>
      <w:tr>
        <w:trPr>
          <w:trHeight w:val="556" w:hRule="atLeast"/>
        </w:trPr>
        <w:tc>
          <w:tcPr>
            <w:tcW w:w="852" w:type="dxa"/>
            <w:vMerge/>
            <w:tcBorders>
              <w:top w:val="nil"/>
            </w:tcBorders>
            <w:shd w:val="clear" w:color="auto" w:fill="FFF9EF"/>
          </w:tcPr>
          <w:p>
            <w:pPr>
              <w:rPr>
                <w:sz w:val="2"/>
                <w:szCs w:val="2"/>
              </w:rPr>
            </w:pPr>
          </w:p>
        </w:tc>
        <w:tc>
          <w:tcPr>
            <w:tcW w:w="2312" w:type="dxa"/>
            <w:vMerge/>
            <w:tcBorders>
              <w:top w:val="nil"/>
            </w:tcBorders>
            <w:shd w:val="clear" w:color="auto" w:fill="FFF9EF"/>
          </w:tcPr>
          <w:p>
            <w:pPr>
              <w:rPr>
                <w:sz w:val="2"/>
                <w:szCs w:val="2"/>
              </w:rPr>
            </w:pPr>
          </w:p>
        </w:tc>
        <w:tc>
          <w:tcPr>
            <w:tcW w:w="2187" w:type="dxa"/>
            <w:vMerge/>
            <w:tcBorders>
              <w:top w:val="nil"/>
            </w:tcBorders>
            <w:shd w:val="clear" w:color="auto" w:fill="FFF9EF"/>
          </w:tcPr>
          <w:p>
            <w:pPr>
              <w:rPr>
                <w:sz w:val="2"/>
                <w:szCs w:val="2"/>
              </w:rPr>
            </w:pPr>
          </w:p>
        </w:tc>
        <w:tc>
          <w:tcPr>
            <w:tcW w:w="1981" w:type="dxa"/>
            <w:vMerge/>
            <w:tcBorders>
              <w:top w:val="nil"/>
            </w:tcBorders>
            <w:shd w:val="clear" w:color="auto" w:fill="FFF9EF"/>
          </w:tcPr>
          <w:p>
            <w:pPr>
              <w:rPr>
                <w:sz w:val="2"/>
                <w:szCs w:val="2"/>
              </w:rPr>
            </w:pPr>
          </w:p>
        </w:tc>
        <w:tc>
          <w:tcPr>
            <w:tcW w:w="3411" w:type="dxa"/>
            <w:vMerge/>
            <w:tcBorders>
              <w:top w:val="nil"/>
            </w:tcBorders>
            <w:shd w:val="clear" w:color="auto" w:fill="FFF9EF"/>
          </w:tcPr>
          <w:p>
            <w:pPr>
              <w:rPr>
                <w:sz w:val="2"/>
                <w:szCs w:val="2"/>
              </w:rPr>
            </w:pPr>
          </w:p>
        </w:tc>
        <w:tc>
          <w:tcPr>
            <w:tcW w:w="6531" w:type="dxa"/>
            <w:shd w:val="clear" w:color="auto" w:fill="FFF9EF"/>
          </w:tcPr>
          <w:p>
            <w:pPr>
              <w:pStyle w:val="TableParagraph"/>
              <w:spacing w:line="247" w:lineRule="auto" w:before="45"/>
              <w:ind w:left="2479" w:hanging="1676"/>
              <w:jc w:val="left"/>
              <w:rPr>
                <w:b/>
                <w:sz w:val="20"/>
              </w:rPr>
            </w:pPr>
            <w:r>
              <w:rPr>
                <w:b/>
                <w:sz w:val="20"/>
              </w:rPr>
              <w:t>Проектируемые в соответствии с нормативными документами, м</w:t>
            </w:r>
          </w:p>
        </w:tc>
        <w:tc>
          <w:tcPr>
            <w:tcW w:w="3176" w:type="dxa"/>
            <w:shd w:val="clear" w:color="auto" w:fill="FFF9EF"/>
          </w:tcPr>
          <w:p>
            <w:pPr>
              <w:pStyle w:val="TableParagraph"/>
              <w:spacing w:line="247" w:lineRule="auto" w:before="45"/>
              <w:ind w:left="1512" w:right="27" w:hanging="1337"/>
              <w:jc w:val="left"/>
              <w:rPr>
                <w:b/>
                <w:sz w:val="20"/>
              </w:rPr>
            </w:pPr>
            <w:r>
              <w:rPr>
                <w:b/>
                <w:sz w:val="20"/>
              </w:rPr>
              <w:t>Фактически установленные, м</w:t>
            </w:r>
          </w:p>
        </w:tc>
        <w:tc>
          <w:tcPr>
            <w:tcW w:w="1668" w:type="dxa"/>
            <w:vMerge/>
            <w:tcBorders>
              <w:top w:val="nil"/>
            </w:tcBorders>
            <w:shd w:val="clear" w:color="auto" w:fill="FFF9EF"/>
          </w:tcPr>
          <w:p>
            <w:pPr>
              <w:rPr>
                <w:sz w:val="2"/>
                <w:szCs w:val="2"/>
              </w:rPr>
            </w:pPr>
          </w:p>
        </w:tc>
      </w:tr>
      <w:tr>
        <w:trPr>
          <w:trHeight w:val="318" w:hRule="atLeast"/>
        </w:trPr>
        <w:tc>
          <w:tcPr>
            <w:tcW w:w="852" w:type="dxa"/>
            <w:shd w:val="clear" w:color="auto" w:fill="FFF9EF"/>
          </w:tcPr>
          <w:p>
            <w:pPr>
              <w:pStyle w:val="TableParagraph"/>
              <w:spacing w:before="45"/>
              <w:ind w:left="7"/>
              <w:rPr>
                <w:b/>
                <w:sz w:val="20"/>
              </w:rPr>
            </w:pPr>
            <w:r>
              <w:rPr>
                <w:b/>
                <w:w w:val="99"/>
                <w:sz w:val="20"/>
              </w:rPr>
              <w:t>1</w:t>
            </w:r>
          </w:p>
        </w:tc>
        <w:tc>
          <w:tcPr>
            <w:tcW w:w="2312" w:type="dxa"/>
            <w:shd w:val="clear" w:color="auto" w:fill="FFF9EF"/>
          </w:tcPr>
          <w:p>
            <w:pPr>
              <w:pStyle w:val="TableParagraph"/>
              <w:spacing w:before="45"/>
              <w:ind w:left="7"/>
              <w:rPr>
                <w:b/>
                <w:sz w:val="20"/>
              </w:rPr>
            </w:pPr>
            <w:r>
              <w:rPr>
                <w:b/>
                <w:w w:val="99"/>
                <w:sz w:val="20"/>
              </w:rPr>
              <w:t>2</w:t>
            </w:r>
          </w:p>
        </w:tc>
        <w:tc>
          <w:tcPr>
            <w:tcW w:w="2187" w:type="dxa"/>
            <w:shd w:val="clear" w:color="auto" w:fill="FFF9EF"/>
          </w:tcPr>
          <w:p>
            <w:pPr>
              <w:pStyle w:val="TableParagraph"/>
              <w:spacing w:before="45"/>
              <w:ind w:left="6"/>
              <w:rPr>
                <w:b/>
                <w:sz w:val="20"/>
              </w:rPr>
            </w:pPr>
            <w:r>
              <w:rPr>
                <w:b/>
                <w:w w:val="99"/>
                <w:sz w:val="20"/>
              </w:rPr>
              <w:t>3</w:t>
            </w:r>
          </w:p>
        </w:tc>
        <w:tc>
          <w:tcPr>
            <w:tcW w:w="1981" w:type="dxa"/>
            <w:shd w:val="clear" w:color="auto" w:fill="FFF9EF"/>
          </w:tcPr>
          <w:p>
            <w:pPr>
              <w:pStyle w:val="TableParagraph"/>
              <w:spacing w:before="45"/>
              <w:ind w:left="5"/>
              <w:rPr>
                <w:b/>
                <w:sz w:val="20"/>
              </w:rPr>
            </w:pPr>
            <w:r>
              <w:rPr>
                <w:b/>
                <w:w w:val="99"/>
                <w:sz w:val="20"/>
              </w:rPr>
              <w:t>4</w:t>
            </w:r>
          </w:p>
        </w:tc>
        <w:tc>
          <w:tcPr>
            <w:tcW w:w="3411" w:type="dxa"/>
            <w:shd w:val="clear" w:color="auto" w:fill="FFF9EF"/>
          </w:tcPr>
          <w:p>
            <w:pPr>
              <w:pStyle w:val="TableParagraph"/>
              <w:spacing w:before="45"/>
              <w:ind w:left="4"/>
              <w:rPr>
                <w:b/>
                <w:sz w:val="20"/>
              </w:rPr>
            </w:pPr>
            <w:r>
              <w:rPr>
                <w:b/>
                <w:w w:val="99"/>
                <w:sz w:val="20"/>
              </w:rPr>
              <w:t>5</w:t>
            </w:r>
          </w:p>
        </w:tc>
        <w:tc>
          <w:tcPr>
            <w:tcW w:w="6531" w:type="dxa"/>
            <w:shd w:val="clear" w:color="auto" w:fill="FFF9EF"/>
          </w:tcPr>
          <w:p>
            <w:pPr>
              <w:pStyle w:val="TableParagraph"/>
              <w:spacing w:before="45"/>
              <w:ind w:right="3201"/>
              <w:jc w:val="right"/>
              <w:rPr>
                <w:b/>
                <w:sz w:val="20"/>
              </w:rPr>
            </w:pPr>
            <w:r>
              <w:rPr>
                <w:b/>
                <w:w w:val="99"/>
                <w:sz w:val="20"/>
              </w:rPr>
              <w:t>6</w:t>
            </w:r>
          </w:p>
        </w:tc>
        <w:tc>
          <w:tcPr>
            <w:tcW w:w="3176" w:type="dxa"/>
            <w:shd w:val="clear" w:color="auto" w:fill="FFF9EF"/>
          </w:tcPr>
          <w:p>
            <w:pPr>
              <w:pStyle w:val="TableParagraph"/>
              <w:spacing w:before="45"/>
              <w:ind w:left="3"/>
              <w:rPr>
                <w:b/>
                <w:sz w:val="20"/>
              </w:rPr>
            </w:pPr>
            <w:r>
              <w:rPr>
                <w:b/>
                <w:w w:val="99"/>
                <w:sz w:val="20"/>
              </w:rPr>
              <w:t>7</w:t>
            </w:r>
          </w:p>
        </w:tc>
        <w:tc>
          <w:tcPr>
            <w:tcW w:w="1668" w:type="dxa"/>
            <w:shd w:val="clear" w:color="auto" w:fill="FFF9EF"/>
          </w:tcPr>
          <w:p>
            <w:pPr>
              <w:pStyle w:val="TableParagraph"/>
              <w:spacing w:before="45"/>
              <w:ind w:left="3"/>
              <w:rPr>
                <w:b/>
                <w:sz w:val="20"/>
              </w:rPr>
            </w:pPr>
            <w:r>
              <w:rPr>
                <w:b/>
                <w:w w:val="99"/>
                <w:sz w:val="20"/>
              </w:rPr>
              <w:t>8</w:t>
            </w:r>
          </w:p>
        </w:tc>
      </w:tr>
      <w:tr>
        <w:trPr>
          <w:trHeight w:val="316" w:hRule="atLeast"/>
        </w:trPr>
        <w:tc>
          <w:tcPr>
            <w:tcW w:w="852" w:type="dxa"/>
          </w:tcPr>
          <w:p>
            <w:pPr>
              <w:pStyle w:val="TableParagraph"/>
              <w:ind w:left="7"/>
              <w:rPr>
                <w:sz w:val="20"/>
              </w:rPr>
            </w:pPr>
            <w:r>
              <w:rPr>
                <w:w w:val="99"/>
                <w:sz w:val="20"/>
              </w:rPr>
              <w:t>1</w:t>
            </w:r>
          </w:p>
        </w:tc>
        <w:tc>
          <w:tcPr>
            <w:tcW w:w="2312" w:type="dxa"/>
          </w:tcPr>
          <w:p>
            <w:pPr>
              <w:pStyle w:val="TableParagraph"/>
              <w:ind w:left="853" w:right="846"/>
              <w:rPr>
                <w:sz w:val="20"/>
              </w:rPr>
            </w:pPr>
            <w:r>
              <w:rPr>
                <w:sz w:val="20"/>
              </w:rPr>
              <w:t>0+056</w:t>
            </w:r>
          </w:p>
        </w:tc>
        <w:tc>
          <w:tcPr>
            <w:tcW w:w="2187" w:type="dxa"/>
          </w:tcPr>
          <w:p>
            <w:pPr>
              <w:pStyle w:val="TableParagraph"/>
              <w:ind w:left="790" w:right="784"/>
              <w:rPr>
                <w:sz w:val="20"/>
              </w:rPr>
            </w:pPr>
            <w:r>
              <w:rPr>
                <w:sz w:val="20"/>
              </w:rPr>
              <w:t>0+183</w:t>
            </w:r>
          </w:p>
        </w:tc>
        <w:tc>
          <w:tcPr>
            <w:tcW w:w="1981" w:type="dxa"/>
          </w:tcPr>
          <w:p>
            <w:pPr>
              <w:pStyle w:val="TableParagraph"/>
              <w:spacing w:before="0"/>
              <w:jc w:val="left"/>
              <w:rPr>
                <w:rFonts w:ascii="Times New Roman"/>
                <w:sz w:val="20"/>
              </w:rPr>
            </w:pPr>
          </w:p>
        </w:tc>
        <w:tc>
          <w:tcPr>
            <w:tcW w:w="3411" w:type="dxa"/>
          </w:tcPr>
          <w:p>
            <w:pPr>
              <w:pStyle w:val="TableParagraph"/>
              <w:ind w:left="1432" w:right="1426"/>
              <w:rPr>
                <w:sz w:val="20"/>
              </w:rPr>
            </w:pPr>
            <w:r>
              <w:rPr>
                <w:sz w:val="20"/>
              </w:rPr>
              <w:t>2/2</w:t>
            </w:r>
          </w:p>
        </w:tc>
        <w:tc>
          <w:tcPr>
            <w:tcW w:w="6531" w:type="dxa"/>
          </w:tcPr>
          <w:p>
            <w:pPr>
              <w:pStyle w:val="TableParagraph"/>
              <w:ind w:right="3201"/>
              <w:jc w:val="right"/>
              <w:rPr>
                <w:sz w:val="20"/>
              </w:rPr>
            </w:pPr>
            <w:r>
              <w:rPr>
                <w:w w:val="99"/>
                <w:sz w:val="20"/>
              </w:rPr>
              <w:t>0</w:t>
            </w:r>
          </w:p>
        </w:tc>
        <w:tc>
          <w:tcPr>
            <w:tcW w:w="3176" w:type="dxa"/>
          </w:tcPr>
          <w:p>
            <w:pPr>
              <w:pStyle w:val="TableParagraph"/>
              <w:ind w:left="1397" w:right="1394"/>
              <w:rPr>
                <w:sz w:val="20"/>
              </w:rPr>
            </w:pPr>
            <w:r>
              <w:rPr>
                <w:sz w:val="20"/>
              </w:rPr>
              <w:t>127</w:t>
            </w:r>
          </w:p>
        </w:tc>
        <w:tc>
          <w:tcPr>
            <w:tcW w:w="1668" w:type="dxa"/>
          </w:tcPr>
          <w:p>
            <w:pPr>
              <w:pStyle w:val="TableParagraph"/>
              <w:ind w:left="464" w:right="460"/>
              <w:rPr>
                <w:sz w:val="20"/>
              </w:rPr>
            </w:pPr>
            <w:r>
              <w:rPr>
                <w:sz w:val="20"/>
              </w:rPr>
              <w:t>Слева</w:t>
            </w:r>
          </w:p>
        </w:tc>
      </w:tr>
      <w:tr>
        <w:trPr>
          <w:trHeight w:val="316" w:hRule="atLeast"/>
        </w:trPr>
        <w:tc>
          <w:tcPr>
            <w:tcW w:w="852" w:type="dxa"/>
          </w:tcPr>
          <w:p>
            <w:pPr>
              <w:pStyle w:val="TableParagraph"/>
              <w:ind w:left="7"/>
              <w:rPr>
                <w:sz w:val="20"/>
              </w:rPr>
            </w:pPr>
            <w:r>
              <w:rPr>
                <w:w w:val="99"/>
                <w:sz w:val="20"/>
              </w:rPr>
              <w:t>2</w:t>
            </w:r>
          </w:p>
        </w:tc>
        <w:tc>
          <w:tcPr>
            <w:tcW w:w="2312" w:type="dxa"/>
          </w:tcPr>
          <w:p>
            <w:pPr>
              <w:pStyle w:val="TableParagraph"/>
              <w:ind w:left="853" w:right="846"/>
              <w:rPr>
                <w:sz w:val="20"/>
              </w:rPr>
            </w:pPr>
            <w:r>
              <w:rPr>
                <w:sz w:val="20"/>
              </w:rPr>
              <w:t>0+090</w:t>
            </w:r>
          </w:p>
        </w:tc>
        <w:tc>
          <w:tcPr>
            <w:tcW w:w="2187" w:type="dxa"/>
          </w:tcPr>
          <w:p>
            <w:pPr>
              <w:pStyle w:val="TableParagraph"/>
              <w:ind w:left="790" w:right="784"/>
              <w:rPr>
                <w:sz w:val="20"/>
              </w:rPr>
            </w:pPr>
            <w:r>
              <w:rPr>
                <w:sz w:val="20"/>
              </w:rPr>
              <w:t>0+123</w:t>
            </w:r>
          </w:p>
        </w:tc>
        <w:tc>
          <w:tcPr>
            <w:tcW w:w="1981" w:type="dxa"/>
          </w:tcPr>
          <w:p>
            <w:pPr>
              <w:pStyle w:val="TableParagraph"/>
              <w:spacing w:before="0"/>
              <w:jc w:val="left"/>
              <w:rPr>
                <w:rFonts w:ascii="Times New Roman"/>
                <w:sz w:val="20"/>
              </w:rPr>
            </w:pPr>
          </w:p>
        </w:tc>
        <w:tc>
          <w:tcPr>
            <w:tcW w:w="3411" w:type="dxa"/>
          </w:tcPr>
          <w:p>
            <w:pPr>
              <w:pStyle w:val="TableParagraph"/>
              <w:ind w:left="1432" w:right="1426"/>
              <w:rPr>
                <w:sz w:val="20"/>
              </w:rPr>
            </w:pPr>
            <w:r>
              <w:rPr>
                <w:sz w:val="20"/>
              </w:rPr>
              <w:t>2/2</w:t>
            </w:r>
          </w:p>
        </w:tc>
        <w:tc>
          <w:tcPr>
            <w:tcW w:w="6531" w:type="dxa"/>
          </w:tcPr>
          <w:p>
            <w:pPr>
              <w:pStyle w:val="TableParagraph"/>
              <w:ind w:right="3146"/>
              <w:jc w:val="right"/>
              <w:rPr>
                <w:sz w:val="20"/>
              </w:rPr>
            </w:pPr>
            <w:r>
              <w:rPr>
                <w:w w:val="95"/>
                <w:sz w:val="20"/>
              </w:rPr>
              <w:t>33</w:t>
            </w:r>
          </w:p>
        </w:tc>
        <w:tc>
          <w:tcPr>
            <w:tcW w:w="3176" w:type="dxa"/>
          </w:tcPr>
          <w:p>
            <w:pPr>
              <w:pStyle w:val="TableParagraph"/>
              <w:ind w:left="3"/>
              <w:rPr>
                <w:sz w:val="20"/>
              </w:rPr>
            </w:pPr>
            <w:r>
              <w:rPr>
                <w:w w:val="99"/>
                <w:sz w:val="20"/>
              </w:rPr>
              <w:t>0</w:t>
            </w:r>
          </w:p>
        </w:tc>
        <w:tc>
          <w:tcPr>
            <w:tcW w:w="1668" w:type="dxa"/>
          </w:tcPr>
          <w:p>
            <w:pPr>
              <w:pStyle w:val="TableParagraph"/>
              <w:ind w:left="464" w:right="460"/>
              <w:rPr>
                <w:sz w:val="20"/>
              </w:rPr>
            </w:pPr>
            <w:r>
              <w:rPr>
                <w:sz w:val="20"/>
              </w:rPr>
              <w:t>Слева</w:t>
            </w:r>
          </w:p>
        </w:tc>
      </w:tr>
      <w:tr>
        <w:trPr>
          <w:trHeight w:val="316" w:hRule="atLeast"/>
        </w:trPr>
        <w:tc>
          <w:tcPr>
            <w:tcW w:w="852" w:type="dxa"/>
          </w:tcPr>
          <w:p>
            <w:pPr>
              <w:pStyle w:val="TableParagraph"/>
              <w:ind w:left="7"/>
              <w:rPr>
                <w:sz w:val="20"/>
              </w:rPr>
            </w:pPr>
            <w:r>
              <w:rPr>
                <w:w w:val="99"/>
                <w:sz w:val="20"/>
              </w:rPr>
              <w:t>3</w:t>
            </w:r>
          </w:p>
        </w:tc>
        <w:tc>
          <w:tcPr>
            <w:tcW w:w="2312" w:type="dxa"/>
          </w:tcPr>
          <w:p>
            <w:pPr>
              <w:pStyle w:val="TableParagraph"/>
              <w:ind w:left="853" w:right="846"/>
              <w:rPr>
                <w:sz w:val="20"/>
              </w:rPr>
            </w:pPr>
            <w:r>
              <w:rPr>
                <w:sz w:val="20"/>
              </w:rPr>
              <w:t>0+153</w:t>
            </w:r>
          </w:p>
        </w:tc>
        <w:tc>
          <w:tcPr>
            <w:tcW w:w="2187" w:type="dxa"/>
          </w:tcPr>
          <w:p>
            <w:pPr>
              <w:pStyle w:val="TableParagraph"/>
              <w:ind w:left="790" w:right="784"/>
              <w:rPr>
                <w:sz w:val="20"/>
              </w:rPr>
            </w:pPr>
            <w:r>
              <w:rPr>
                <w:sz w:val="20"/>
              </w:rPr>
              <w:t>0+154</w:t>
            </w:r>
          </w:p>
        </w:tc>
        <w:tc>
          <w:tcPr>
            <w:tcW w:w="1981" w:type="dxa"/>
          </w:tcPr>
          <w:p>
            <w:pPr>
              <w:pStyle w:val="TableParagraph"/>
              <w:spacing w:before="0"/>
              <w:jc w:val="left"/>
              <w:rPr>
                <w:rFonts w:ascii="Times New Roman"/>
                <w:sz w:val="20"/>
              </w:rPr>
            </w:pPr>
          </w:p>
        </w:tc>
        <w:tc>
          <w:tcPr>
            <w:tcW w:w="3411" w:type="dxa"/>
          </w:tcPr>
          <w:p>
            <w:pPr>
              <w:pStyle w:val="TableParagraph"/>
              <w:ind w:left="1432" w:right="1426"/>
              <w:rPr>
                <w:sz w:val="20"/>
              </w:rPr>
            </w:pPr>
            <w:r>
              <w:rPr>
                <w:sz w:val="20"/>
              </w:rPr>
              <w:t>1/1</w:t>
            </w:r>
          </w:p>
        </w:tc>
        <w:tc>
          <w:tcPr>
            <w:tcW w:w="6531" w:type="dxa"/>
          </w:tcPr>
          <w:p>
            <w:pPr>
              <w:pStyle w:val="TableParagraph"/>
              <w:ind w:right="3201"/>
              <w:jc w:val="right"/>
              <w:rPr>
                <w:sz w:val="20"/>
              </w:rPr>
            </w:pPr>
            <w:r>
              <w:rPr>
                <w:w w:val="99"/>
                <w:sz w:val="20"/>
              </w:rPr>
              <w:t>1</w:t>
            </w:r>
          </w:p>
        </w:tc>
        <w:tc>
          <w:tcPr>
            <w:tcW w:w="3176" w:type="dxa"/>
          </w:tcPr>
          <w:p>
            <w:pPr>
              <w:pStyle w:val="TableParagraph"/>
              <w:ind w:left="3"/>
              <w:rPr>
                <w:sz w:val="20"/>
              </w:rPr>
            </w:pPr>
            <w:r>
              <w:rPr>
                <w:w w:val="99"/>
                <w:sz w:val="20"/>
              </w:rPr>
              <w:t>0</w:t>
            </w:r>
          </w:p>
        </w:tc>
        <w:tc>
          <w:tcPr>
            <w:tcW w:w="1668" w:type="dxa"/>
          </w:tcPr>
          <w:p>
            <w:pPr>
              <w:pStyle w:val="TableParagraph"/>
              <w:ind w:left="464" w:right="460"/>
              <w:rPr>
                <w:sz w:val="20"/>
              </w:rPr>
            </w:pPr>
            <w:r>
              <w:rPr>
                <w:sz w:val="20"/>
              </w:rPr>
              <w:t>Слева</w:t>
            </w:r>
          </w:p>
        </w:tc>
      </w:tr>
      <w:tr>
        <w:trPr>
          <w:trHeight w:val="317" w:hRule="atLeast"/>
        </w:trPr>
        <w:tc>
          <w:tcPr>
            <w:tcW w:w="852" w:type="dxa"/>
          </w:tcPr>
          <w:p>
            <w:pPr>
              <w:pStyle w:val="TableParagraph"/>
              <w:ind w:left="7"/>
              <w:rPr>
                <w:sz w:val="20"/>
              </w:rPr>
            </w:pPr>
            <w:r>
              <w:rPr>
                <w:w w:val="99"/>
                <w:sz w:val="20"/>
              </w:rPr>
              <w:t>4</w:t>
            </w:r>
          </w:p>
        </w:tc>
        <w:tc>
          <w:tcPr>
            <w:tcW w:w="2312" w:type="dxa"/>
          </w:tcPr>
          <w:p>
            <w:pPr>
              <w:pStyle w:val="TableParagraph"/>
              <w:ind w:left="853" w:right="846"/>
              <w:rPr>
                <w:sz w:val="20"/>
              </w:rPr>
            </w:pPr>
            <w:r>
              <w:rPr>
                <w:sz w:val="20"/>
              </w:rPr>
              <w:t>0+217</w:t>
            </w:r>
          </w:p>
        </w:tc>
        <w:tc>
          <w:tcPr>
            <w:tcW w:w="2187" w:type="dxa"/>
          </w:tcPr>
          <w:p>
            <w:pPr>
              <w:pStyle w:val="TableParagraph"/>
              <w:ind w:left="790" w:right="784"/>
              <w:rPr>
                <w:sz w:val="20"/>
              </w:rPr>
            </w:pPr>
            <w:r>
              <w:rPr>
                <w:sz w:val="20"/>
              </w:rPr>
              <w:t>0+251</w:t>
            </w:r>
          </w:p>
        </w:tc>
        <w:tc>
          <w:tcPr>
            <w:tcW w:w="1981" w:type="dxa"/>
          </w:tcPr>
          <w:p>
            <w:pPr>
              <w:pStyle w:val="TableParagraph"/>
              <w:spacing w:before="0"/>
              <w:jc w:val="left"/>
              <w:rPr>
                <w:rFonts w:ascii="Times New Roman"/>
                <w:sz w:val="20"/>
              </w:rPr>
            </w:pPr>
          </w:p>
        </w:tc>
        <w:tc>
          <w:tcPr>
            <w:tcW w:w="3411" w:type="dxa"/>
          </w:tcPr>
          <w:p>
            <w:pPr>
              <w:pStyle w:val="TableParagraph"/>
              <w:ind w:left="1432" w:right="1426"/>
              <w:rPr>
                <w:sz w:val="20"/>
              </w:rPr>
            </w:pPr>
            <w:r>
              <w:rPr>
                <w:sz w:val="20"/>
              </w:rPr>
              <w:t>2/2</w:t>
            </w:r>
          </w:p>
        </w:tc>
        <w:tc>
          <w:tcPr>
            <w:tcW w:w="6531" w:type="dxa"/>
          </w:tcPr>
          <w:p>
            <w:pPr>
              <w:pStyle w:val="TableParagraph"/>
              <w:ind w:right="3146"/>
              <w:jc w:val="right"/>
              <w:rPr>
                <w:sz w:val="20"/>
              </w:rPr>
            </w:pPr>
            <w:r>
              <w:rPr>
                <w:w w:val="95"/>
                <w:sz w:val="20"/>
              </w:rPr>
              <w:t>34</w:t>
            </w:r>
          </w:p>
        </w:tc>
        <w:tc>
          <w:tcPr>
            <w:tcW w:w="3176" w:type="dxa"/>
          </w:tcPr>
          <w:p>
            <w:pPr>
              <w:pStyle w:val="TableParagraph"/>
              <w:ind w:left="3"/>
              <w:rPr>
                <w:sz w:val="20"/>
              </w:rPr>
            </w:pPr>
            <w:r>
              <w:rPr>
                <w:w w:val="99"/>
                <w:sz w:val="20"/>
              </w:rPr>
              <w:t>0</w:t>
            </w:r>
          </w:p>
        </w:tc>
        <w:tc>
          <w:tcPr>
            <w:tcW w:w="1668" w:type="dxa"/>
          </w:tcPr>
          <w:p>
            <w:pPr>
              <w:pStyle w:val="TableParagraph"/>
              <w:ind w:left="464" w:right="460"/>
              <w:rPr>
                <w:sz w:val="20"/>
              </w:rPr>
            </w:pPr>
            <w:r>
              <w:rPr>
                <w:sz w:val="20"/>
              </w:rPr>
              <w:t>Слева</w:t>
            </w:r>
          </w:p>
        </w:tc>
      </w:tr>
      <w:tr>
        <w:trPr>
          <w:trHeight w:val="316" w:hRule="atLeast"/>
        </w:trPr>
        <w:tc>
          <w:tcPr>
            <w:tcW w:w="852" w:type="dxa"/>
          </w:tcPr>
          <w:p>
            <w:pPr>
              <w:pStyle w:val="TableParagraph"/>
              <w:ind w:left="7"/>
              <w:rPr>
                <w:sz w:val="20"/>
              </w:rPr>
            </w:pPr>
            <w:r>
              <w:rPr>
                <w:w w:val="99"/>
                <w:sz w:val="20"/>
              </w:rPr>
              <w:t>5</w:t>
            </w:r>
          </w:p>
        </w:tc>
        <w:tc>
          <w:tcPr>
            <w:tcW w:w="2312" w:type="dxa"/>
          </w:tcPr>
          <w:p>
            <w:pPr>
              <w:pStyle w:val="TableParagraph"/>
              <w:ind w:left="853" w:right="846"/>
              <w:rPr>
                <w:sz w:val="20"/>
              </w:rPr>
            </w:pPr>
            <w:r>
              <w:rPr>
                <w:sz w:val="20"/>
              </w:rPr>
              <w:t>0+286</w:t>
            </w:r>
          </w:p>
        </w:tc>
        <w:tc>
          <w:tcPr>
            <w:tcW w:w="2187" w:type="dxa"/>
          </w:tcPr>
          <w:p>
            <w:pPr>
              <w:pStyle w:val="TableParagraph"/>
              <w:ind w:left="790" w:right="784"/>
              <w:rPr>
                <w:sz w:val="20"/>
              </w:rPr>
            </w:pPr>
            <w:r>
              <w:rPr>
                <w:sz w:val="20"/>
              </w:rPr>
              <w:t>0+425</w:t>
            </w:r>
          </w:p>
        </w:tc>
        <w:tc>
          <w:tcPr>
            <w:tcW w:w="1981" w:type="dxa"/>
          </w:tcPr>
          <w:p>
            <w:pPr>
              <w:pStyle w:val="TableParagraph"/>
              <w:spacing w:before="0"/>
              <w:jc w:val="left"/>
              <w:rPr>
                <w:rFonts w:ascii="Times New Roman"/>
                <w:sz w:val="20"/>
              </w:rPr>
            </w:pPr>
          </w:p>
        </w:tc>
        <w:tc>
          <w:tcPr>
            <w:tcW w:w="3411" w:type="dxa"/>
          </w:tcPr>
          <w:p>
            <w:pPr>
              <w:pStyle w:val="TableParagraph"/>
              <w:ind w:left="1432" w:right="1426"/>
              <w:rPr>
                <w:sz w:val="20"/>
              </w:rPr>
            </w:pPr>
            <w:r>
              <w:rPr>
                <w:sz w:val="20"/>
              </w:rPr>
              <w:t>2/2</w:t>
            </w:r>
          </w:p>
        </w:tc>
        <w:tc>
          <w:tcPr>
            <w:tcW w:w="6531" w:type="dxa"/>
          </w:tcPr>
          <w:p>
            <w:pPr>
              <w:pStyle w:val="TableParagraph"/>
              <w:ind w:right="3201"/>
              <w:jc w:val="right"/>
              <w:rPr>
                <w:sz w:val="20"/>
              </w:rPr>
            </w:pPr>
            <w:r>
              <w:rPr>
                <w:w w:val="99"/>
                <w:sz w:val="20"/>
              </w:rPr>
              <w:t>0</w:t>
            </w:r>
          </w:p>
        </w:tc>
        <w:tc>
          <w:tcPr>
            <w:tcW w:w="3176" w:type="dxa"/>
          </w:tcPr>
          <w:p>
            <w:pPr>
              <w:pStyle w:val="TableParagraph"/>
              <w:ind w:left="1397" w:right="1394"/>
              <w:rPr>
                <w:sz w:val="20"/>
              </w:rPr>
            </w:pPr>
            <w:r>
              <w:rPr>
                <w:sz w:val="20"/>
              </w:rPr>
              <w:t>139</w:t>
            </w:r>
          </w:p>
        </w:tc>
        <w:tc>
          <w:tcPr>
            <w:tcW w:w="1668" w:type="dxa"/>
          </w:tcPr>
          <w:p>
            <w:pPr>
              <w:pStyle w:val="TableParagraph"/>
              <w:ind w:left="464" w:right="460"/>
              <w:rPr>
                <w:sz w:val="20"/>
              </w:rPr>
            </w:pPr>
            <w:r>
              <w:rPr>
                <w:sz w:val="20"/>
              </w:rPr>
              <w:t>Слева</w:t>
            </w:r>
          </w:p>
        </w:tc>
      </w:tr>
      <w:tr>
        <w:trPr>
          <w:trHeight w:val="316" w:hRule="atLeast"/>
        </w:trPr>
        <w:tc>
          <w:tcPr>
            <w:tcW w:w="852" w:type="dxa"/>
          </w:tcPr>
          <w:p>
            <w:pPr>
              <w:pStyle w:val="TableParagraph"/>
              <w:ind w:left="7"/>
              <w:rPr>
                <w:sz w:val="20"/>
              </w:rPr>
            </w:pPr>
            <w:r>
              <w:rPr>
                <w:w w:val="99"/>
                <w:sz w:val="20"/>
              </w:rPr>
              <w:t>6</w:t>
            </w:r>
          </w:p>
        </w:tc>
        <w:tc>
          <w:tcPr>
            <w:tcW w:w="2312" w:type="dxa"/>
          </w:tcPr>
          <w:p>
            <w:pPr>
              <w:pStyle w:val="TableParagraph"/>
              <w:ind w:left="853" w:right="846"/>
              <w:rPr>
                <w:sz w:val="20"/>
              </w:rPr>
            </w:pPr>
            <w:r>
              <w:rPr>
                <w:sz w:val="20"/>
              </w:rPr>
              <w:t>0+320</w:t>
            </w:r>
          </w:p>
        </w:tc>
        <w:tc>
          <w:tcPr>
            <w:tcW w:w="2187" w:type="dxa"/>
          </w:tcPr>
          <w:p>
            <w:pPr>
              <w:pStyle w:val="TableParagraph"/>
              <w:ind w:left="790" w:right="784"/>
              <w:rPr>
                <w:sz w:val="20"/>
              </w:rPr>
            </w:pPr>
            <w:r>
              <w:rPr>
                <w:sz w:val="20"/>
              </w:rPr>
              <w:t>0+355</w:t>
            </w:r>
          </w:p>
        </w:tc>
        <w:tc>
          <w:tcPr>
            <w:tcW w:w="1981" w:type="dxa"/>
          </w:tcPr>
          <w:p>
            <w:pPr>
              <w:pStyle w:val="TableParagraph"/>
              <w:spacing w:before="0"/>
              <w:jc w:val="left"/>
              <w:rPr>
                <w:rFonts w:ascii="Times New Roman"/>
                <w:sz w:val="20"/>
              </w:rPr>
            </w:pPr>
          </w:p>
        </w:tc>
        <w:tc>
          <w:tcPr>
            <w:tcW w:w="3411" w:type="dxa"/>
          </w:tcPr>
          <w:p>
            <w:pPr>
              <w:pStyle w:val="TableParagraph"/>
              <w:ind w:left="1432" w:right="1426"/>
              <w:rPr>
                <w:sz w:val="20"/>
              </w:rPr>
            </w:pPr>
            <w:r>
              <w:rPr>
                <w:sz w:val="20"/>
              </w:rPr>
              <w:t>2/2</w:t>
            </w:r>
          </w:p>
        </w:tc>
        <w:tc>
          <w:tcPr>
            <w:tcW w:w="6531" w:type="dxa"/>
          </w:tcPr>
          <w:p>
            <w:pPr>
              <w:pStyle w:val="TableParagraph"/>
              <w:ind w:right="3146"/>
              <w:jc w:val="right"/>
              <w:rPr>
                <w:sz w:val="20"/>
              </w:rPr>
            </w:pPr>
            <w:r>
              <w:rPr>
                <w:w w:val="95"/>
                <w:sz w:val="20"/>
              </w:rPr>
              <w:t>35</w:t>
            </w:r>
          </w:p>
        </w:tc>
        <w:tc>
          <w:tcPr>
            <w:tcW w:w="3176" w:type="dxa"/>
          </w:tcPr>
          <w:p>
            <w:pPr>
              <w:pStyle w:val="TableParagraph"/>
              <w:ind w:left="3"/>
              <w:rPr>
                <w:sz w:val="20"/>
              </w:rPr>
            </w:pPr>
            <w:r>
              <w:rPr>
                <w:w w:val="99"/>
                <w:sz w:val="20"/>
              </w:rPr>
              <w:t>0</w:t>
            </w:r>
          </w:p>
        </w:tc>
        <w:tc>
          <w:tcPr>
            <w:tcW w:w="1668" w:type="dxa"/>
          </w:tcPr>
          <w:p>
            <w:pPr>
              <w:pStyle w:val="TableParagraph"/>
              <w:ind w:left="464" w:right="460"/>
              <w:rPr>
                <w:sz w:val="20"/>
              </w:rPr>
            </w:pPr>
            <w:r>
              <w:rPr>
                <w:sz w:val="20"/>
              </w:rPr>
              <w:t>Слева</w:t>
            </w:r>
          </w:p>
        </w:tc>
      </w:tr>
      <w:tr>
        <w:trPr>
          <w:trHeight w:val="316" w:hRule="atLeast"/>
        </w:trPr>
        <w:tc>
          <w:tcPr>
            <w:tcW w:w="852" w:type="dxa"/>
          </w:tcPr>
          <w:p>
            <w:pPr>
              <w:pStyle w:val="TableParagraph"/>
              <w:ind w:left="7"/>
              <w:rPr>
                <w:sz w:val="20"/>
              </w:rPr>
            </w:pPr>
            <w:r>
              <w:rPr>
                <w:w w:val="99"/>
                <w:sz w:val="20"/>
              </w:rPr>
              <w:t>7</w:t>
            </w:r>
          </w:p>
        </w:tc>
        <w:tc>
          <w:tcPr>
            <w:tcW w:w="2312" w:type="dxa"/>
          </w:tcPr>
          <w:p>
            <w:pPr>
              <w:pStyle w:val="TableParagraph"/>
              <w:ind w:left="853" w:right="846"/>
              <w:rPr>
                <w:sz w:val="20"/>
              </w:rPr>
            </w:pPr>
            <w:r>
              <w:rPr>
                <w:sz w:val="20"/>
              </w:rPr>
              <w:t>0+390</w:t>
            </w:r>
          </w:p>
        </w:tc>
        <w:tc>
          <w:tcPr>
            <w:tcW w:w="2187" w:type="dxa"/>
          </w:tcPr>
          <w:p>
            <w:pPr>
              <w:pStyle w:val="TableParagraph"/>
              <w:ind w:left="790" w:right="784"/>
              <w:rPr>
                <w:sz w:val="20"/>
              </w:rPr>
            </w:pPr>
            <w:r>
              <w:rPr>
                <w:sz w:val="20"/>
              </w:rPr>
              <w:t>0+391</w:t>
            </w:r>
          </w:p>
        </w:tc>
        <w:tc>
          <w:tcPr>
            <w:tcW w:w="1981" w:type="dxa"/>
          </w:tcPr>
          <w:p>
            <w:pPr>
              <w:pStyle w:val="TableParagraph"/>
              <w:spacing w:before="0"/>
              <w:jc w:val="left"/>
              <w:rPr>
                <w:rFonts w:ascii="Times New Roman"/>
                <w:sz w:val="20"/>
              </w:rPr>
            </w:pPr>
          </w:p>
        </w:tc>
        <w:tc>
          <w:tcPr>
            <w:tcW w:w="3411" w:type="dxa"/>
          </w:tcPr>
          <w:p>
            <w:pPr>
              <w:pStyle w:val="TableParagraph"/>
              <w:ind w:left="1432" w:right="1426"/>
              <w:rPr>
                <w:sz w:val="20"/>
              </w:rPr>
            </w:pPr>
            <w:r>
              <w:rPr>
                <w:sz w:val="20"/>
              </w:rPr>
              <w:t>1/1</w:t>
            </w:r>
          </w:p>
        </w:tc>
        <w:tc>
          <w:tcPr>
            <w:tcW w:w="6531" w:type="dxa"/>
          </w:tcPr>
          <w:p>
            <w:pPr>
              <w:pStyle w:val="TableParagraph"/>
              <w:ind w:right="3201"/>
              <w:jc w:val="right"/>
              <w:rPr>
                <w:sz w:val="20"/>
              </w:rPr>
            </w:pPr>
            <w:r>
              <w:rPr>
                <w:w w:val="99"/>
                <w:sz w:val="20"/>
              </w:rPr>
              <w:t>1</w:t>
            </w:r>
          </w:p>
        </w:tc>
        <w:tc>
          <w:tcPr>
            <w:tcW w:w="3176" w:type="dxa"/>
          </w:tcPr>
          <w:p>
            <w:pPr>
              <w:pStyle w:val="TableParagraph"/>
              <w:ind w:left="3"/>
              <w:rPr>
                <w:sz w:val="20"/>
              </w:rPr>
            </w:pPr>
            <w:r>
              <w:rPr>
                <w:w w:val="99"/>
                <w:sz w:val="20"/>
              </w:rPr>
              <w:t>0</w:t>
            </w:r>
          </w:p>
        </w:tc>
        <w:tc>
          <w:tcPr>
            <w:tcW w:w="1668" w:type="dxa"/>
          </w:tcPr>
          <w:p>
            <w:pPr>
              <w:pStyle w:val="TableParagraph"/>
              <w:ind w:left="463" w:right="460"/>
              <w:rPr>
                <w:sz w:val="20"/>
              </w:rPr>
            </w:pPr>
            <w:r>
              <w:rPr>
                <w:sz w:val="20"/>
              </w:rPr>
              <w:t>Слева</w:t>
            </w:r>
          </w:p>
        </w:tc>
      </w:tr>
      <w:tr>
        <w:trPr>
          <w:trHeight w:val="316" w:hRule="atLeast"/>
        </w:trPr>
        <w:tc>
          <w:tcPr>
            <w:tcW w:w="852" w:type="dxa"/>
          </w:tcPr>
          <w:p>
            <w:pPr>
              <w:pStyle w:val="TableParagraph"/>
              <w:ind w:left="7"/>
              <w:rPr>
                <w:sz w:val="20"/>
              </w:rPr>
            </w:pPr>
            <w:r>
              <w:rPr>
                <w:w w:val="99"/>
                <w:sz w:val="20"/>
              </w:rPr>
              <w:t>8</w:t>
            </w:r>
          </w:p>
        </w:tc>
        <w:tc>
          <w:tcPr>
            <w:tcW w:w="2312" w:type="dxa"/>
          </w:tcPr>
          <w:p>
            <w:pPr>
              <w:pStyle w:val="TableParagraph"/>
              <w:ind w:left="853" w:right="846"/>
              <w:rPr>
                <w:sz w:val="20"/>
              </w:rPr>
            </w:pPr>
            <w:r>
              <w:rPr>
                <w:sz w:val="20"/>
              </w:rPr>
              <w:t>0+460</w:t>
            </w:r>
          </w:p>
        </w:tc>
        <w:tc>
          <w:tcPr>
            <w:tcW w:w="2187" w:type="dxa"/>
          </w:tcPr>
          <w:p>
            <w:pPr>
              <w:pStyle w:val="TableParagraph"/>
              <w:ind w:left="790" w:right="784"/>
              <w:rPr>
                <w:sz w:val="20"/>
              </w:rPr>
            </w:pPr>
            <w:r>
              <w:rPr>
                <w:sz w:val="20"/>
              </w:rPr>
              <w:t>0+495</w:t>
            </w:r>
          </w:p>
        </w:tc>
        <w:tc>
          <w:tcPr>
            <w:tcW w:w="1981" w:type="dxa"/>
          </w:tcPr>
          <w:p>
            <w:pPr>
              <w:pStyle w:val="TableParagraph"/>
              <w:spacing w:before="0"/>
              <w:jc w:val="left"/>
              <w:rPr>
                <w:rFonts w:ascii="Times New Roman"/>
                <w:sz w:val="20"/>
              </w:rPr>
            </w:pPr>
          </w:p>
        </w:tc>
        <w:tc>
          <w:tcPr>
            <w:tcW w:w="3411" w:type="dxa"/>
          </w:tcPr>
          <w:p>
            <w:pPr>
              <w:pStyle w:val="TableParagraph"/>
              <w:ind w:left="1432" w:right="1426"/>
              <w:rPr>
                <w:sz w:val="20"/>
              </w:rPr>
            </w:pPr>
            <w:r>
              <w:rPr>
                <w:sz w:val="20"/>
              </w:rPr>
              <w:t>2/2</w:t>
            </w:r>
          </w:p>
        </w:tc>
        <w:tc>
          <w:tcPr>
            <w:tcW w:w="6531" w:type="dxa"/>
          </w:tcPr>
          <w:p>
            <w:pPr>
              <w:pStyle w:val="TableParagraph"/>
              <w:ind w:right="3146"/>
              <w:jc w:val="right"/>
              <w:rPr>
                <w:sz w:val="20"/>
              </w:rPr>
            </w:pPr>
            <w:r>
              <w:rPr>
                <w:w w:val="95"/>
                <w:sz w:val="20"/>
              </w:rPr>
              <w:t>35</w:t>
            </w:r>
          </w:p>
        </w:tc>
        <w:tc>
          <w:tcPr>
            <w:tcW w:w="3176" w:type="dxa"/>
          </w:tcPr>
          <w:p>
            <w:pPr>
              <w:pStyle w:val="TableParagraph"/>
              <w:ind w:left="3"/>
              <w:rPr>
                <w:sz w:val="20"/>
              </w:rPr>
            </w:pPr>
            <w:r>
              <w:rPr>
                <w:w w:val="99"/>
                <w:sz w:val="20"/>
              </w:rPr>
              <w:t>0</w:t>
            </w:r>
          </w:p>
        </w:tc>
        <w:tc>
          <w:tcPr>
            <w:tcW w:w="1668" w:type="dxa"/>
          </w:tcPr>
          <w:p>
            <w:pPr>
              <w:pStyle w:val="TableParagraph"/>
              <w:ind w:left="464" w:right="460"/>
              <w:rPr>
                <w:sz w:val="20"/>
              </w:rPr>
            </w:pPr>
            <w:r>
              <w:rPr>
                <w:sz w:val="20"/>
              </w:rPr>
              <w:t>Слева</w:t>
            </w:r>
          </w:p>
        </w:tc>
      </w:tr>
      <w:tr>
        <w:trPr>
          <w:trHeight w:val="316" w:hRule="atLeast"/>
        </w:trPr>
        <w:tc>
          <w:tcPr>
            <w:tcW w:w="852" w:type="dxa"/>
          </w:tcPr>
          <w:p>
            <w:pPr>
              <w:pStyle w:val="TableParagraph"/>
              <w:ind w:left="7"/>
              <w:rPr>
                <w:sz w:val="20"/>
              </w:rPr>
            </w:pPr>
            <w:r>
              <w:rPr>
                <w:w w:val="99"/>
                <w:sz w:val="20"/>
              </w:rPr>
              <w:t>9</w:t>
            </w:r>
          </w:p>
        </w:tc>
        <w:tc>
          <w:tcPr>
            <w:tcW w:w="2312" w:type="dxa"/>
          </w:tcPr>
          <w:p>
            <w:pPr>
              <w:pStyle w:val="TableParagraph"/>
              <w:ind w:left="853" w:right="846"/>
              <w:rPr>
                <w:sz w:val="20"/>
              </w:rPr>
            </w:pPr>
            <w:r>
              <w:rPr>
                <w:sz w:val="20"/>
              </w:rPr>
              <w:t>0+526</w:t>
            </w:r>
          </w:p>
        </w:tc>
        <w:tc>
          <w:tcPr>
            <w:tcW w:w="2187" w:type="dxa"/>
          </w:tcPr>
          <w:p>
            <w:pPr>
              <w:pStyle w:val="TableParagraph"/>
              <w:ind w:left="790" w:right="784"/>
              <w:rPr>
                <w:sz w:val="20"/>
              </w:rPr>
            </w:pPr>
            <w:r>
              <w:rPr>
                <w:sz w:val="20"/>
              </w:rPr>
              <w:t>0+527</w:t>
            </w:r>
          </w:p>
        </w:tc>
        <w:tc>
          <w:tcPr>
            <w:tcW w:w="1981" w:type="dxa"/>
          </w:tcPr>
          <w:p>
            <w:pPr>
              <w:pStyle w:val="TableParagraph"/>
              <w:spacing w:before="0"/>
              <w:jc w:val="left"/>
              <w:rPr>
                <w:rFonts w:ascii="Times New Roman"/>
                <w:sz w:val="20"/>
              </w:rPr>
            </w:pPr>
          </w:p>
        </w:tc>
        <w:tc>
          <w:tcPr>
            <w:tcW w:w="3411" w:type="dxa"/>
          </w:tcPr>
          <w:p>
            <w:pPr>
              <w:pStyle w:val="TableParagraph"/>
              <w:ind w:left="1432" w:right="1426"/>
              <w:rPr>
                <w:sz w:val="20"/>
              </w:rPr>
            </w:pPr>
            <w:r>
              <w:rPr>
                <w:sz w:val="20"/>
              </w:rPr>
              <w:t>1/1</w:t>
            </w:r>
          </w:p>
        </w:tc>
        <w:tc>
          <w:tcPr>
            <w:tcW w:w="6531" w:type="dxa"/>
          </w:tcPr>
          <w:p>
            <w:pPr>
              <w:pStyle w:val="TableParagraph"/>
              <w:ind w:right="3201"/>
              <w:jc w:val="right"/>
              <w:rPr>
                <w:sz w:val="20"/>
              </w:rPr>
            </w:pPr>
            <w:r>
              <w:rPr>
                <w:w w:val="99"/>
                <w:sz w:val="20"/>
              </w:rPr>
              <w:t>1</w:t>
            </w:r>
          </w:p>
        </w:tc>
        <w:tc>
          <w:tcPr>
            <w:tcW w:w="3176" w:type="dxa"/>
          </w:tcPr>
          <w:p>
            <w:pPr>
              <w:pStyle w:val="TableParagraph"/>
              <w:ind w:left="3"/>
              <w:rPr>
                <w:sz w:val="20"/>
              </w:rPr>
            </w:pPr>
            <w:r>
              <w:rPr>
                <w:w w:val="99"/>
                <w:sz w:val="20"/>
              </w:rPr>
              <w:t>0</w:t>
            </w:r>
          </w:p>
        </w:tc>
        <w:tc>
          <w:tcPr>
            <w:tcW w:w="1668" w:type="dxa"/>
          </w:tcPr>
          <w:p>
            <w:pPr>
              <w:pStyle w:val="TableParagraph"/>
              <w:ind w:left="464" w:right="460"/>
              <w:rPr>
                <w:sz w:val="20"/>
              </w:rPr>
            </w:pPr>
            <w:r>
              <w:rPr>
                <w:sz w:val="20"/>
              </w:rPr>
              <w:t>Слева</w:t>
            </w:r>
          </w:p>
        </w:tc>
      </w:tr>
      <w:tr>
        <w:trPr>
          <w:trHeight w:val="316" w:hRule="atLeast"/>
        </w:trPr>
        <w:tc>
          <w:tcPr>
            <w:tcW w:w="852" w:type="dxa"/>
          </w:tcPr>
          <w:p>
            <w:pPr>
              <w:pStyle w:val="TableParagraph"/>
              <w:ind w:left="86" w:right="79"/>
              <w:rPr>
                <w:sz w:val="20"/>
              </w:rPr>
            </w:pPr>
            <w:r>
              <w:rPr>
                <w:sz w:val="20"/>
              </w:rPr>
              <w:t>10</w:t>
            </w:r>
          </w:p>
        </w:tc>
        <w:tc>
          <w:tcPr>
            <w:tcW w:w="2312" w:type="dxa"/>
          </w:tcPr>
          <w:p>
            <w:pPr>
              <w:pStyle w:val="TableParagraph"/>
              <w:ind w:left="853" w:right="846"/>
              <w:rPr>
                <w:sz w:val="20"/>
              </w:rPr>
            </w:pPr>
            <w:r>
              <w:rPr>
                <w:sz w:val="20"/>
              </w:rPr>
              <w:t>0+557</w:t>
            </w:r>
          </w:p>
        </w:tc>
        <w:tc>
          <w:tcPr>
            <w:tcW w:w="2187" w:type="dxa"/>
          </w:tcPr>
          <w:p>
            <w:pPr>
              <w:pStyle w:val="TableParagraph"/>
              <w:ind w:left="790" w:right="784"/>
              <w:rPr>
                <w:sz w:val="20"/>
              </w:rPr>
            </w:pPr>
            <w:r>
              <w:rPr>
                <w:sz w:val="20"/>
              </w:rPr>
              <w:t>0+558</w:t>
            </w:r>
          </w:p>
        </w:tc>
        <w:tc>
          <w:tcPr>
            <w:tcW w:w="1981" w:type="dxa"/>
          </w:tcPr>
          <w:p>
            <w:pPr>
              <w:pStyle w:val="TableParagraph"/>
              <w:spacing w:before="0"/>
              <w:jc w:val="left"/>
              <w:rPr>
                <w:rFonts w:ascii="Times New Roman"/>
                <w:sz w:val="20"/>
              </w:rPr>
            </w:pPr>
          </w:p>
        </w:tc>
        <w:tc>
          <w:tcPr>
            <w:tcW w:w="3411" w:type="dxa"/>
          </w:tcPr>
          <w:p>
            <w:pPr>
              <w:pStyle w:val="TableParagraph"/>
              <w:ind w:left="1432" w:right="1426"/>
              <w:rPr>
                <w:sz w:val="20"/>
              </w:rPr>
            </w:pPr>
            <w:r>
              <w:rPr>
                <w:sz w:val="20"/>
              </w:rPr>
              <w:t>1/1</w:t>
            </w:r>
          </w:p>
        </w:tc>
        <w:tc>
          <w:tcPr>
            <w:tcW w:w="6531" w:type="dxa"/>
          </w:tcPr>
          <w:p>
            <w:pPr>
              <w:pStyle w:val="TableParagraph"/>
              <w:ind w:right="3201"/>
              <w:jc w:val="right"/>
              <w:rPr>
                <w:sz w:val="20"/>
              </w:rPr>
            </w:pPr>
            <w:r>
              <w:rPr>
                <w:w w:val="99"/>
                <w:sz w:val="20"/>
              </w:rPr>
              <w:t>0</w:t>
            </w:r>
          </w:p>
        </w:tc>
        <w:tc>
          <w:tcPr>
            <w:tcW w:w="3176" w:type="dxa"/>
          </w:tcPr>
          <w:p>
            <w:pPr>
              <w:pStyle w:val="TableParagraph"/>
              <w:ind w:left="3"/>
              <w:rPr>
                <w:sz w:val="20"/>
              </w:rPr>
            </w:pPr>
            <w:r>
              <w:rPr>
                <w:w w:val="99"/>
                <w:sz w:val="20"/>
              </w:rPr>
              <w:t>1</w:t>
            </w:r>
          </w:p>
        </w:tc>
        <w:tc>
          <w:tcPr>
            <w:tcW w:w="1668" w:type="dxa"/>
          </w:tcPr>
          <w:p>
            <w:pPr>
              <w:pStyle w:val="TableParagraph"/>
              <w:ind w:left="464" w:right="460"/>
              <w:rPr>
                <w:sz w:val="20"/>
              </w:rPr>
            </w:pPr>
            <w:r>
              <w:rPr>
                <w:sz w:val="20"/>
              </w:rPr>
              <w:t>Слева</w:t>
            </w:r>
          </w:p>
        </w:tc>
      </w:tr>
      <w:tr>
        <w:trPr>
          <w:trHeight w:val="316" w:hRule="atLeast"/>
        </w:trPr>
        <w:tc>
          <w:tcPr>
            <w:tcW w:w="852" w:type="dxa"/>
          </w:tcPr>
          <w:p>
            <w:pPr>
              <w:pStyle w:val="TableParagraph"/>
              <w:ind w:left="86" w:right="79"/>
              <w:rPr>
                <w:sz w:val="20"/>
              </w:rPr>
            </w:pPr>
            <w:r>
              <w:rPr>
                <w:sz w:val="20"/>
              </w:rPr>
              <w:t>11</w:t>
            </w:r>
          </w:p>
        </w:tc>
        <w:tc>
          <w:tcPr>
            <w:tcW w:w="2312" w:type="dxa"/>
          </w:tcPr>
          <w:p>
            <w:pPr>
              <w:pStyle w:val="TableParagraph"/>
              <w:ind w:left="853" w:right="846"/>
              <w:rPr>
                <w:sz w:val="20"/>
              </w:rPr>
            </w:pPr>
            <w:r>
              <w:rPr>
                <w:sz w:val="20"/>
              </w:rPr>
              <w:t>0+590</w:t>
            </w:r>
          </w:p>
        </w:tc>
        <w:tc>
          <w:tcPr>
            <w:tcW w:w="2187" w:type="dxa"/>
          </w:tcPr>
          <w:p>
            <w:pPr>
              <w:pStyle w:val="TableParagraph"/>
              <w:ind w:left="790" w:right="784"/>
              <w:rPr>
                <w:sz w:val="20"/>
              </w:rPr>
            </w:pPr>
            <w:r>
              <w:rPr>
                <w:sz w:val="20"/>
              </w:rPr>
              <w:t>0+625</w:t>
            </w:r>
          </w:p>
        </w:tc>
        <w:tc>
          <w:tcPr>
            <w:tcW w:w="1981" w:type="dxa"/>
          </w:tcPr>
          <w:p>
            <w:pPr>
              <w:pStyle w:val="TableParagraph"/>
              <w:spacing w:before="0"/>
              <w:jc w:val="left"/>
              <w:rPr>
                <w:rFonts w:ascii="Times New Roman"/>
                <w:sz w:val="20"/>
              </w:rPr>
            </w:pPr>
          </w:p>
        </w:tc>
        <w:tc>
          <w:tcPr>
            <w:tcW w:w="3411" w:type="dxa"/>
          </w:tcPr>
          <w:p>
            <w:pPr>
              <w:pStyle w:val="TableParagraph"/>
              <w:ind w:left="1432" w:right="1426"/>
              <w:rPr>
                <w:sz w:val="20"/>
              </w:rPr>
            </w:pPr>
            <w:r>
              <w:rPr>
                <w:sz w:val="20"/>
              </w:rPr>
              <w:t>2/2</w:t>
            </w:r>
          </w:p>
        </w:tc>
        <w:tc>
          <w:tcPr>
            <w:tcW w:w="6531" w:type="dxa"/>
          </w:tcPr>
          <w:p>
            <w:pPr>
              <w:pStyle w:val="TableParagraph"/>
              <w:ind w:right="3146"/>
              <w:jc w:val="right"/>
              <w:rPr>
                <w:sz w:val="20"/>
              </w:rPr>
            </w:pPr>
            <w:r>
              <w:rPr>
                <w:w w:val="95"/>
                <w:sz w:val="20"/>
              </w:rPr>
              <w:t>35</w:t>
            </w:r>
          </w:p>
        </w:tc>
        <w:tc>
          <w:tcPr>
            <w:tcW w:w="3176" w:type="dxa"/>
          </w:tcPr>
          <w:p>
            <w:pPr>
              <w:pStyle w:val="TableParagraph"/>
              <w:ind w:left="3"/>
              <w:rPr>
                <w:sz w:val="20"/>
              </w:rPr>
            </w:pPr>
            <w:r>
              <w:rPr>
                <w:w w:val="99"/>
                <w:sz w:val="20"/>
              </w:rPr>
              <w:t>0</w:t>
            </w:r>
          </w:p>
        </w:tc>
        <w:tc>
          <w:tcPr>
            <w:tcW w:w="1668" w:type="dxa"/>
          </w:tcPr>
          <w:p>
            <w:pPr>
              <w:pStyle w:val="TableParagraph"/>
              <w:ind w:left="464" w:right="460"/>
              <w:rPr>
                <w:sz w:val="20"/>
              </w:rPr>
            </w:pPr>
            <w:r>
              <w:rPr>
                <w:sz w:val="20"/>
              </w:rPr>
              <w:t>Слева</w:t>
            </w:r>
          </w:p>
        </w:tc>
      </w:tr>
      <w:tr>
        <w:trPr>
          <w:trHeight w:val="316" w:hRule="atLeast"/>
        </w:trPr>
        <w:tc>
          <w:tcPr>
            <w:tcW w:w="852" w:type="dxa"/>
          </w:tcPr>
          <w:p>
            <w:pPr>
              <w:pStyle w:val="TableParagraph"/>
              <w:ind w:left="86" w:right="79"/>
              <w:rPr>
                <w:sz w:val="20"/>
              </w:rPr>
            </w:pPr>
            <w:r>
              <w:rPr>
                <w:sz w:val="20"/>
              </w:rPr>
              <w:t>12</w:t>
            </w:r>
          </w:p>
        </w:tc>
        <w:tc>
          <w:tcPr>
            <w:tcW w:w="2312" w:type="dxa"/>
          </w:tcPr>
          <w:p>
            <w:pPr>
              <w:pStyle w:val="TableParagraph"/>
              <w:ind w:left="853" w:right="846"/>
              <w:rPr>
                <w:sz w:val="20"/>
              </w:rPr>
            </w:pPr>
            <w:r>
              <w:rPr>
                <w:sz w:val="20"/>
              </w:rPr>
              <w:t>0+661</w:t>
            </w:r>
          </w:p>
        </w:tc>
        <w:tc>
          <w:tcPr>
            <w:tcW w:w="2187" w:type="dxa"/>
          </w:tcPr>
          <w:p>
            <w:pPr>
              <w:pStyle w:val="TableParagraph"/>
              <w:ind w:left="790" w:right="784"/>
              <w:rPr>
                <w:sz w:val="20"/>
              </w:rPr>
            </w:pPr>
            <w:r>
              <w:rPr>
                <w:sz w:val="20"/>
              </w:rPr>
              <w:t>0+697</w:t>
            </w:r>
          </w:p>
        </w:tc>
        <w:tc>
          <w:tcPr>
            <w:tcW w:w="1981" w:type="dxa"/>
          </w:tcPr>
          <w:p>
            <w:pPr>
              <w:pStyle w:val="TableParagraph"/>
              <w:spacing w:before="0"/>
              <w:jc w:val="left"/>
              <w:rPr>
                <w:rFonts w:ascii="Times New Roman"/>
                <w:sz w:val="20"/>
              </w:rPr>
            </w:pPr>
          </w:p>
        </w:tc>
        <w:tc>
          <w:tcPr>
            <w:tcW w:w="3411" w:type="dxa"/>
          </w:tcPr>
          <w:p>
            <w:pPr>
              <w:pStyle w:val="TableParagraph"/>
              <w:ind w:left="1432" w:right="1426"/>
              <w:rPr>
                <w:sz w:val="20"/>
              </w:rPr>
            </w:pPr>
            <w:r>
              <w:rPr>
                <w:sz w:val="20"/>
              </w:rPr>
              <w:t>2/2</w:t>
            </w:r>
          </w:p>
        </w:tc>
        <w:tc>
          <w:tcPr>
            <w:tcW w:w="6531" w:type="dxa"/>
          </w:tcPr>
          <w:p>
            <w:pPr>
              <w:pStyle w:val="TableParagraph"/>
              <w:ind w:right="3146"/>
              <w:jc w:val="right"/>
              <w:rPr>
                <w:sz w:val="20"/>
              </w:rPr>
            </w:pPr>
            <w:r>
              <w:rPr>
                <w:w w:val="95"/>
                <w:sz w:val="20"/>
              </w:rPr>
              <w:t>36</w:t>
            </w:r>
          </w:p>
        </w:tc>
        <w:tc>
          <w:tcPr>
            <w:tcW w:w="3176" w:type="dxa"/>
          </w:tcPr>
          <w:p>
            <w:pPr>
              <w:pStyle w:val="TableParagraph"/>
              <w:ind w:left="3"/>
              <w:rPr>
                <w:sz w:val="20"/>
              </w:rPr>
            </w:pPr>
            <w:r>
              <w:rPr>
                <w:w w:val="99"/>
                <w:sz w:val="20"/>
              </w:rPr>
              <w:t>0</w:t>
            </w:r>
          </w:p>
        </w:tc>
        <w:tc>
          <w:tcPr>
            <w:tcW w:w="1668" w:type="dxa"/>
          </w:tcPr>
          <w:p>
            <w:pPr>
              <w:pStyle w:val="TableParagraph"/>
              <w:ind w:left="464" w:right="460"/>
              <w:rPr>
                <w:sz w:val="20"/>
              </w:rPr>
            </w:pPr>
            <w:r>
              <w:rPr>
                <w:sz w:val="20"/>
              </w:rPr>
              <w:t>Слева</w:t>
            </w:r>
          </w:p>
        </w:tc>
      </w:tr>
      <w:tr>
        <w:trPr>
          <w:trHeight w:val="316" w:hRule="atLeast"/>
        </w:trPr>
        <w:tc>
          <w:tcPr>
            <w:tcW w:w="852" w:type="dxa"/>
          </w:tcPr>
          <w:p>
            <w:pPr>
              <w:pStyle w:val="TableParagraph"/>
              <w:ind w:left="86" w:right="79"/>
              <w:rPr>
                <w:sz w:val="20"/>
              </w:rPr>
            </w:pPr>
            <w:r>
              <w:rPr>
                <w:sz w:val="20"/>
              </w:rPr>
              <w:t>13</w:t>
            </w:r>
          </w:p>
        </w:tc>
        <w:tc>
          <w:tcPr>
            <w:tcW w:w="2312" w:type="dxa"/>
          </w:tcPr>
          <w:p>
            <w:pPr>
              <w:pStyle w:val="TableParagraph"/>
              <w:ind w:left="853" w:right="846"/>
              <w:rPr>
                <w:sz w:val="20"/>
              </w:rPr>
            </w:pPr>
            <w:r>
              <w:rPr>
                <w:sz w:val="20"/>
              </w:rPr>
              <w:t>0+734</w:t>
            </w:r>
          </w:p>
        </w:tc>
        <w:tc>
          <w:tcPr>
            <w:tcW w:w="2187" w:type="dxa"/>
          </w:tcPr>
          <w:p>
            <w:pPr>
              <w:pStyle w:val="TableParagraph"/>
              <w:ind w:left="790" w:right="784"/>
              <w:rPr>
                <w:sz w:val="20"/>
              </w:rPr>
            </w:pPr>
            <w:r>
              <w:rPr>
                <w:sz w:val="20"/>
              </w:rPr>
              <w:t>0+770</w:t>
            </w:r>
          </w:p>
        </w:tc>
        <w:tc>
          <w:tcPr>
            <w:tcW w:w="1981" w:type="dxa"/>
          </w:tcPr>
          <w:p>
            <w:pPr>
              <w:pStyle w:val="TableParagraph"/>
              <w:spacing w:before="0"/>
              <w:jc w:val="left"/>
              <w:rPr>
                <w:rFonts w:ascii="Times New Roman"/>
                <w:sz w:val="20"/>
              </w:rPr>
            </w:pPr>
          </w:p>
        </w:tc>
        <w:tc>
          <w:tcPr>
            <w:tcW w:w="3411" w:type="dxa"/>
          </w:tcPr>
          <w:p>
            <w:pPr>
              <w:pStyle w:val="TableParagraph"/>
              <w:ind w:left="1432" w:right="1426"/>
              <w:rPr>
                <w:sz w:val="20"/>
              </w:rPr>
            </w:pPr>
            <w:r>
              <w:rPr>
                <w:sz w:val="20"/>
              </w:rPr>
              <w:t>2/2</w:t>
            </w:r>
          </w:p>
        </w:tc>
        <w:tc>
          <w:tcPr>
            <w:tcW w:w="6531" w:type="dxa"/>
          </w:tcPr>
          <w:p>
            <w:pPr>
              <w:pStyle w:val="TableParagraph"/>
              <w:ind w:right="3146"/>
              <w:jc w:val="right"/>
              <w:rPr>
                <w:sz w:val="20"/>
              </w:rPr>
            </w:pPr>
            <w:r>
              <w:rPr>
                <w:w w:val="95"/>
                <w:sz w:val="20"/>
              </w:rPr>
              <w:t>36</w:t>
            </w:r>
          </w:p>
        </w:tc>
        <w:tc>
          <w:tcPr>
            <w:tcW w:w="3176" w:type="dxa"/>
          </w:tcPr>
          <w:p>
            <w:pPr>
              <w:pStyle w:val="TableParagraph"/>
              <w:ind w:left="3"/>
              <w:rPr>
                <w:sz w:val="20"/>
              </w:rPr>
            </w:pPr>
            <w:r>
              <w:rPr>
                <w:w w:val="99"/>
                <w:sz w:val="20"/>
              </w:rPr>
              <w:t>0</w:t>
            </w:r>
          </w:p>
        </w:tc>
        <w:tc>
          <w:tcPr>
            <w:tcW w:w="1668" w:type="dxa"/>
          </w:tcPr>
          <w:p>
            <w:pPr>
              <w:pStyle w:val="TableParagraph"/>
              <w:ind w:left="464" w:right="460"/>
              <w:rPr>
                <w:sz w:val="20"/>
              </w:rPr>
            </w:pPr>
            <w:r>
              <w:rPr>
                <w:sz w:val="20"/>
              </w:rPr>
              <w:t>Слева</w:t>
            </w:r>
          </w:p>
        </w:tc>
      </w:tr>
      <w:tr>
        <w:trPr>
          <w:trHeight w:val="316" w:hRule="atLeast"/>
        </w:trPr>
        <w:tc>
          <w:tcPr>
            <w:tcW w:w="852" w:type="dxa"/>
          </w:tcPr>
          <w:p>
            <w:pPr>
              <w:pStyle w:val="TableParagraph"/>
              <w:ind w:left="86" w:right="79"/>
              <w:rPr>
                <w:sz w:val="20"/>
              </w:rPr>
            </w:pPr>
            <w:r>
              <w:rPr>
                <w:sz w:val="20"/>
              </w:rPr>
              <w:t>14</w:t>
            </w:r>
          </w:p>
        </w:tc>
        <w:tc>
          <w:tcPr>
            <w:tcW w:w="2312" w:type="dxa"/>
          </w:tcPr>
          <w:p>
            <w:pPr>
              <w:pStyle w:val="TableParagraph"/>
              <w:ind w:left="853" w:right="846"/>
              <w:rPr>
                <w:sz w:val="20"/>
              </w:rPr>
            </w:pPr>
            <w:r>
              <w:rPr>
                <w:sz w:val="20"/>
              </w:rPr>
              <w:t>0+808</w:t>
            </w:r>
          </w:p>
        </w:tc>
        <w:tc>
          <w:tcPr>
            <w:tcW w:w="2187" w:type="dxa"/>
          </w:tcPr>
          <w:p>
            <w:pPr>
              <w:pStyle w:val="TableParagraph"/>
              <w:ind w:left="790" w:right="784"/>
              <w:rPr>
                <w:sz w:val="20"/>
              </w:rPr>
            </w:pPr>
            <w:r>
              <w:rPr>
                <w:sz w:val="20"/>
              </w:rPr>
              <w:t>0+844</w:t>
            </w:r>
          </w:p>
        </w:tc>
        <w:tc>
          <w:tcPr>
            <w:tcW w:w="1981" w:type="dxa"/>
          </w:tcPr>
          <w:p>
            <w:pPr>
              <w:pStyle w:val="TableParagraph"/>
              <w:spacing w:before="0"/>
              <w:jc w:val="left"/>
              <w:rPr>
                <w:rFonts w:ascii="Times New Roman"/>
                <w:sz w:val="20"/>
              </w:rPr>
            </w:pPr>
          </w:p>
        </w:tc>
        <w:tc>
          <w:tcPr>
            <w:tcW w:w="3411" w:type="dxa"/>
          </w:tcPr>
          <w:p>
            <w:pPr>
              <w:pStyle w:val="TableParagraph"/>
              <w:ind w:left="1432" w:right="1426"/>
              <w:rPr>
                <w:sz w:val="20"/>
              </w:rPr>
            </w:pPr>
            <w:r>
              <w:rPr>
                <w:sz w:val="20"/>
              </w:rPr>
              <w:t>2/2</w:t>
            </w:r>
          </w:p>
        </w:tc>
        <w:tc>
          <w:tcPr>
            <w:tcW w:w="6531" w:type="dxa"/>
          </w:tcPr>
          <w:p>
            <w:pPr>
              <w:pStyle w:val="TableParagraph"/>
              <w:ind w:right="3146"/>
              <w:jc w:val="right"/>
              <w:rPr>
                <w:sz w:val="20"/>
              </w:rPr>
            </w:pPr>
            <w:r>
              <w:rPr>
                <w:w w:val="95"/>
                <w:sz w:val="20"/>
              </w:rPr>
              <w:t>36</w:t>
            </w:r>
          </w:p>
        </w:tc>
        <w:tc>
          <w:tcPr>
            <w:tcW w:w="3176" w:type="dxa"/>
          </w:tcPr>
          <w:p>
            <w:pPr>
              <w:pStyle w:val="TableParagraph"/>
              <w:ind w:left="3"/>
              <w:rPr>
                <w:sz w:val="20"/>
              </w:rPr>
            </w:pPr>
            <w:r>
              <w:rPr>
                <w:w w:val="99"/>
                <w:sz w:val="20"/>
              </w:rPr>
              <w:t>0</w:t>
            </w:r>
          </w:p>
        </w:tc>
        <w:tc>
          <w:tcPr>
            <w:tcW w:w="1668" w:type="dxa"/>
          </w:tcPr>
          <w:p>
            <w:pPr>
              <w:pStyle w:val="TableParagraph"/>
              <w:ind w:left="465" w:right="460"/>
              <w:rPr>
                <w:sz w:val="20"/>
              </w:rPr>
            </w:pPr>
            <w:r>
              <w:rPr>
                <w:sz w:val="20"/>
              </w:rPr>
              <w:t>Справа</w:t>
            </w:r>
          </w:p>
        </w:tc>
      </w:tr>
      <w:tr>
        <w:trPr>
          <w:trHeight w:val="316" w:hRule="atLeast"/>
        </w:trPr>
        <w:tc>
          <w:tcPr>
            <w:tcW w:w="852" w:type="dxa"/>
          </w:tcPr>
          <w:p>
            <w:pPr>
              <w:pStyle w:val="TableParagraph"/>
              <w:ind w:left="86" w:right="79"/>
              <w:rPr>
                <w:sz w:val="20"/>
              </w:rPr>
            </w:pPr>
            <w:r>
              <w:rPr>
                <w:sz w:val="20"/>
              </w:rPr>
              <w:t>15</w:t>
            </w:r>
          </w:p>
        </w:tc>
        <w:tc>
          <w:tcPr>
            <w:tcW w:w="2312" w:type="dxa"/>
          </w:tcPr>
          <w:p>
            <w:pPr>
              <w:pStyle w:val="TableParagraph"/>
              <w:ind w:left="853" w:right="846"/>
              <w:rPr>
                <w:sz w:val="20"/>
              </w:rPr>
            </w:pPr>
            <w:r>
              <w:rPr>
                <w:sz w:val="20"/>
              </w:rPr>
              <w:t>0+880</w:t>
            </w:r>
          </w:p>
        </w:tc>
        <w:tc>
          <w:tcPr>
            <w:tcW w:w="2187" w:type="dxa"/>
          </w:tcPr>
          <w:p>
            <w:pPr>
              <w:pStyle w:val="TableParagraph"/>
              <w:ind w:left="790" w:right="784"/>
              <w:rPr>
                <w:sz w:val="20"/>
              </w:rPr>
            </w:pPr>
            <w:r>
              <w:rPr>
                <w:sz w:val="20"/>
              </w:rPr>
              <w:t>0+915</w:t>
            </w:r>
          </w:p>
        </w:tc>
        <w:tc>
          <w:tcPr>
            <w:tcW w:w="1981" w:type="dxa"/>
          </w:tcPr>
          <w:p>
            <w:pPr>
              <w:pStyle w:val="TableParagraph"/>
              <w:spacing w:before="0"/>
              <w:jc w:val="left"/>
              <w:rPr>
                <w:rFonts w:ascii="Times New Roman"/>
                <w:sz w:val="20"/>
              </w:rPr>
            </w:pPr>
          </w:p>
        </w:tc>
        <w:tc>
          <w:tcPr>
            <w:tcW w:w="3411" w:type="dxa"/>
          </w:tcPr>
          <w:p>
            <w:pPr>
              <w:pStyle w:val="TableParagraph"/>
              <w:ind w:left="1432" w:right="1426"/>
              <w:rPr>
                <w:sz w:val="20"/>
              </w:rPr>
            </w:pPr>
            <w:r>
              <w:rPr>
                <w:sz w:val="20"/>
              </w:rPr>
              <w:t>2/2</w:t>
            </w:r>
          </w:p>
        </w:tc>
        <w:tc>
          <w:tcPr>
            <w:tcW w:w="6531" w:type="dxa"/>
          </w:tcPr>
          <w:p>
            <w:pPr>
              <w:pStyle w:val="TableParagraph"/>
              <w:ind w:right="3146"/>
              <w:jc w:val="right"/>
              <w:rPr>
                <w:sz w:val="20"/>
              </w:rPr>
            </w:pPr>
            <w:r>
              <w:rPr>
                <w:w w:val="95"/>
                <w:sz w:val="20"/>
              </w:rPr>
              <w:t>35</w:t>
            </w:r>
          </w:p>
        </w:tc>
        <w:tc>
          <w:tcPr>
            <w:tcW w:w="3176" w:type="dxa"/>
          </w:tcPr>
          <w:p>
            <w:pPr>
              <w:pStyle w:val="TableParagraph"/>
              <w:ind w:left="3"/>
              <w:rPr>
                <w:sz w:val="20"/>
              </w:rPr>
            </w:pPr>
            <w:r>
              <w:rPr>
                <w:w w:val="99"/>
                <w:sz w:val="20"/>
              </w:rPr>
              <w:t>0</w:t>
            </w:r>
          </w:p>
        </w:tc>
        <w:tc>
          <w:tcPr>
            <w:tcW w:w="1668" w:type="dxa"/>
          </w:tcPr>
          <w:p>
            <w:pPr>
              <w:pStyle w:val="TableParagraph"/>
              <w:ind w:left="465" w:right="460"/>
              <w:rPr>
                <w:sz w:val="20"/>
              </w:rPr>
            </w:pPr>
            <w:r>
              <w:rPr>
                <w:sz w:val="20"/>
              </w:rPr>
              <w:t>Справа</w:t>
            </w:r>
          </w:p>
        </w:tc>
      </w:tr>
      <w:tr>
        <w:trPr>
          <w:trHeight w:val="316" w:hRule="atLeast"/>
        </w:trPr>
        <w:tc>
          <w:tcPr>
            <w:tcW w:w="852" w:type="dxa"/>
          </w:tcPr>
          <w:p>
            <w:pPr>
              <w:pStyle w:val="TableParagraph"/>
              <w:ind w:left="86" w:right="79"/>
              <w:rPr>
                <w:sz w:val="20"/>
              </w:rPr>
            </w:pPr>
            <w:r>
              <w:rPr>
                <w:sz w:val="20"/>
              </w:rPr>
              <w:t>16</w:t>
            </w:r>
          </w:p>
        </w:tc>
        <w:tc>
          <w:tcPr>
            <w:tcW w:w="2312" w:type="dxa"/>
          </w:tcPr>
          <w:p>
            <w:pPr>
              <w:pStyle w:val="TableParagraph"/>
              <w:ind w:left="853" w:right="846"/>
              <w:rPr>
                <w:sz w:val="20"/>
              </w:rPr>
            </w:pPr>
            <w:r>
              <w:rPr>
                <w:sz w:val="20"/>
              </w:rPr>
              <w:t>0+957</w:t>
            </w:r>
          </w:p>
        </w:tc>
        <w:tc>
          <w:tcPr>
            <w:tcW w:w="2187" w:type="dxa"/>
          </w:tcPr>
          <w:p>
            <w:pPr>
              <w:pStyle w:val="TableParagraph"/>
              <w:ind w:left="790" w:right="784"/>
              <w:rPr>
                <w:sz w:val="20"/>
              </w:rPr>
            </w:pPr>
            <w:r>
              <w:rPr>
                <w:sz w:val="20"/>
              </w:rPr>
              <w:t>1+071</w:t>
            </w:r>
          </w:p>
        </w:tc>
        <w:tc>
          <w:tcPr>
            <w:tcW w:w="1981" w:type="dxa"/>
          </w:tcPr>
          <w:p>
            <w:pPr>
              <w:pStyle w:val="TableParagraph"/>
              <w:spacing w:before="0"/>
              <w:jc w:val="left"/>
              <w:rPr>
                <w:rFonts w:ascii="Times New Roman"/>
                <w:sz w:val="20"/>
              </w:rPr>
            </w:pPr>
          </w:p>
        </w:tc>
        <w:tc>
          <w:tcPr>
            <w:tcW w:w="3411" w:type="dxa"/>
          </w:tcPr>
          <w:p>
            <w:pPr>
              <w:pStyle w:val="TableParagraph"/>
              <w:ind w:left="1432" w:right="1426"/>
              <w:rPr>
                <w:sz w:val="20"/>
              </w:rPr>
            </w:pPr>
            <w:r>
              <w:rPr>
                <w:sz w:val="20"/>
              </w:rPr>
              <w:t>2/2</w:t>
            </w:r>
          </w:p>
        </w:tc>
        <w:tc>
          <w:tcPr>
            <w:tcW w:w="6531" w:type="dxa"/>
          </w:tcPr>
          <w:p>
            <w:pPr>
              <w:pStyle w:val="TableParagraph"/>
              <w:ind w:right="3201"/>
              <w:jc w:val="right"/>
              <w:rPr>
                <w:sz w:val="20"/>
              </w:rPr>
            </w:pPr>
            <w:r>
              <w:rPr>
                <w:w w:val="99"/>
                <w:sz w:val="20"/>
              </w:rPr>
              <w:t>0</w:t>
            </w:r>
          </w:p>
        </w:tc>
        <w:tc>
          <w:tcPr>
            <w:tcW w:w="3176" w:type="dxa"/>
          </w:tcPr>
          <w:p>
            <w:pPr>
              <w:pStyle w:val="TableParagraph"/>
              <w:ind w:left="1397" w:right="1394"/>
              <w:rPr>
                <w:sz w:val="20"/>
              </w:rPr>
            </w:pPr>
            <w:r>
              <w:rPr>
                <w:sz w:val="20"/>
              </w:rPr>
              <w:t>114</w:t>
            </w:r>
          </w:p>
        </w:tc>
        <w:tc>
          <w:tcPr>
            <w:tcW w:w="1668" w:type="dxa"/>
          </w:tcPr>
          <w:p>
            <w:pPr>
              <w:pStyle w:val="TableParagraph"/>
              <w:ind w:left="465" w:right="460"/>
              <w:rPr>
                <w:sz w:val="20"/>
              </w:rPr>
            </w:pPr>
            <w:r>
              <w:rPr>
                <w:sz w:val="20"/>
              </w:rPr>
              <w:t>Справа</w:t>
            </w:r>
          </w:p>
        </w:tc>
      </w:tr>
      <w:tr>
        <w:trPr>
          <w:trHeight w:val="316" w:hRule="atLeast"/>
        </w:trPr>
        <w:tc>
          <w:tcPr>
            <w:tcW w:w="852" w:type="dxa"/>
          </w:tcPr>
          <w:p>
            <w:pPr>
              <w:pStyle w:val="TableParagraph"/>
              <w:ind w:left="86" w:right="79"/>
              <w:rPr>
                <w:sz w:val="20"/>
              </w:rPr>
            </w:pPr>
            <w:r>
              <w:rPr>
                <w:sz w:val="20"/>
              </w:rPr>
              <w:t>17</w:t>
            </w:r>
          </w:p>
        </w:tc>
        <w:tc>
          <w:tcPr>
            <w:tcW w:w="2312" w:type="dxa"/>
          </w:tcPr>
          <w:p>
            <w:pPr>
              <w:pStyle w:val="TableParagraph"/>
              <w:ind w:left="853" w:right="846"/>
              <w:rPr>
                <w:sz w:val="20"/>
              </w:rPr>
            </w:pPr>
            <w:r>
              <w:rPr>
                <w:sz w:val="20"/>
              </w:rPr>
              <w:t>0+997</w:t>
            </w:r>
          </w:p>
        </w:tc>
        <w:tc>
          <w:tcPr>
            <w:tcW w:w="2187" w:type="dxa"/>
          </w:tcPr>
          <w:p>
            <w:pPr>
              <w:pStyle w:val="TableParagraph"/>
              <w:ind w:left="790" w:right="784"/>
              <w:rPr>
                <w:sz w:val="20"/>
              </w:rPr>
            </w:pPr>
            <w:r>
              <w:rPr>
                <w:sz w:val="20"/>
              </w:rPr>
              <w:t>1+035</w:t>
            </w:r>
          </w:p>
        </w:tc>
        <w:tc>
          <w:tcPr>
            <w:tcW w:w="1981" w:type="dxa"/>
          </w:tcPr>
          <w:p>
            <w:pPr>
              <w:pStyle w:val="TableParagraph"/>
              <w:spacing w:before="0"/>
              <w:jc w:val="left"/>
              <w:rPr>
                <w:rFonts w:ascii="Times New Roman"/>
                <w:sz w:val="20"/>
              </w:rPr>
            </w:pPr>
          </w:p>
        </w:tc>
        <w:tc>
          <w:tcPr>
            <w:tcW w:w="3411" w:type="dxa"/>
          </w:tcPr>
          <w:p>
            <w:pPr>
              <w:pStyle w:val="TableParagraph"/>
              <w:ind w:left="1432" w:right="1426"/>
              <w:rPr>
                <w:sz w:val="20"/>
              </w:rPr>
            </w:pPr>
            <w:r>
              <w:rPr>
                <w:sz w:val="20"/>
              </w:rPr>
              <w:t>2/2</w:t>
            </w:r>
          </w:p>
        </w:tc>
        <w:tc>
          <w:tcPr>
            <w:tcW w:w="6531" w:type="dxa"/>
          </w:tcPr>
          <w:p>
            <w:pPr>
              <w:pStyle w:val="TableParagraph"/>
              <w:ind w:right="3146"/>
              <w:jc w:val="right"/>
              <w:rPr>
                <w:sz w:val="20"/>
              </w:rPr>
            </w:pPr>
            <w:r>
              <w:rPr>
                <w:w w:val="95"/>
                <w:sz w:val="20"/>
              </w:rPr>
              <w:t>38</w:t>
            </w:r>
          </w:p>
        </w:tc>
        <w:tc>
          <w:tcPr>
            <w:tcW w:w="3176" w:type="dxa"/>
          </w:tcPr>
          <w:p>
            <w:pPr>
              <w:pStyle w:val="TableParagraph"/>
              <w:ind w:left="3"/>
              <w:rPr>
                <w:sz w:val="20"/>
              </w:rPr>
            </w:pPr>
            <w:r>
              <w:rPr>
                <w:w w:val="99"/>
                <w:sz w:val="20"/>
              </w:rPr>
              <w:t>0</w:t>
            </w:r>
          </w:p>
        </w:tc>
        <w:tc>
          <w:tcPr>
            <w:tcW w:w="1668" w:type="dxa"/>
          </w:tcPr>
          <w:p>
            <w:pPr>
              <w:pStyle w:val="TableParagraph"/>
              <w:ind w:left="465" w:right="460"/>
              <w:rPr>
                <w:sz w:val="20"/>
              </w:rPr>
            </w:pPr>
            <w:r>
              <w:rPr>
                <w:sz w:val="20"/>
              </w:rPr>
              <w:t>Справа</w:t>
            </w:r>
          </w:p>
        </w:tc>
      </w:tr>
      <w:tr>
        <w:trPr>
          <w:trHeight w:val="316" w:hRule="atLeast"/>
        </w:trPr>
        <w:tc>
          <w:tcPr>
            <w:tcW w:w="852" w:type="dxa"/>
          </w:tcPr>
          <w:p>
            <w:pPr>
              <w:pStyle w:val="TableParagraph"/>
              <w:ind w:left="86" w:right="79"/>
              <w:rPr>
                <w:sz w:val="20"/>
              </w:rPr>
            </w:pPr>
            <w:r>
              <w:rPr>
                <w:sz w:val="20"/>
              </w:rPr>
              <w:t>18</w:t>
            </w:r>
          </w:p>
        </w:tc>
        <w:tc>
          <w:tcPr>
            <w:tcW w:w="2312" w:type="dxa"/>
          </w:tcPr>
          <w:p>
            <w:pPr>
              <w:pStyle w:val="TableParagraph"/>
              <w:ind w:left="853" w:right="846"/>
              <w:rPr>
                <w:sz w:val="20"/>
              </w:rPr>
            </w:pPr>
            <w:r>
              <w:rPr>
                <w:sz w:val="20"/>
              </w:rPr>
              <w:t>1+105</w:t>
            </w:r>
          </w:p>
        </w:tc>
        <w:tc>
          <w:tcPr>
            <w:tcW w:w="2187" w:type="dxa"/>
          </w:tcPr>
          <w:p>
            <w:pPr>
              <w:pStyle w:val="TableParagraph"/>
              <w:ind w:left="790" w:right="784"/>
              <w:rPr>
                <w:sz w:val="20"/>
              </w:rPr>
            </w:pPr>
            <w:r>
              <w:rPr>
                <w:sz w:val="20"/>
              </w:rPr>
              <w:t>1+295</w:t>
            </w:r>
          </w:p>
        </w:tc>
        <w:tc>
          <w:tcPr>
            <w:tcW w:w="1981" w:type="dxa"/>
          </w:tcPr>
          <w:p>
            <w:pPr>
              <w:pStyle w:val="TableParagraph"/>
              <w:spacing w:before="0"/>
              <w:jc w:val="left"/>
              <w:rPr>
                <w:rFonts w:ascii="Times New Roman"/>
                <w:sz w:val="20"/>
              </w:rPr>
            </w:pPr>
          </w:p>
        </w:tc>
        <w:tc>
          <w:tcPr>
            <w:tcW w:w="3411" w:type="dxa"/>
          </w:tcPr>
          <w:p>
            <w:pPr>
              <w:pStyle w:val="TableParagraph"/>
              <w:ind w:left="1432" w:right="1426"/>
              <w:rPr>
                <w:sz w:val="20"/>
              </w:rPr>
            </w:pPr>
            <w:r>
              <w:rPr>
                <w:sz w:val="20"/>
              </w:rPr>
              <w:t>6/6</w:t>
            </w:r>
          </w:p>
        </w:tc>
        <w:tc>
          <w:tcPr>
            <w:tcW w:w="6531" w:type="dxa"/>
          </w:tcPr>
          <w:p>
            <w:pPr>
              <w:pStyle w:val="TableParagraph"/>
              <w:ind w:right="3091"/>
              <w:jc w:val="right"/>
              <w:rPr>
                <w:sz w:val="20"/>
              </w:rPr>
            </w:pPr>
            <w:r>
              <w:rPr>
                <w:w w:val="95"/>
                <w:sz w:val="20"/>
              </w:rPr>
              <w:t>190</w:t>
            </w:r>
          </w:p>
        </w:tc>
        <w:tc>
          <w:tcPr>
            <w:tcW w:w="3176" w:type="dxa"/>
          </w:tcPr>
          <w:p>
            <w:pPr>
              <w:pStyle w:val="TableParagraph"/>
              <w:ind w:left="3"/>
              <w:rPr>
                <w:sz w:val="20"/>
              </w:rPr>
            </w:pPr>
            <w:r>
              <w:rPr>
                <w:w w:val="99"/>
                <w:sz w:val="20"/>
              </w:rPr>
              <w:t>0</w:t>
            </w:r>
          </w:p>
        </w:tc>
        <w:tc>
          <w:tcPr>
            <w:tcW w:w="1668" w:type="dxa"/>
          </w:tcPr>
          <w:p>
            <w:pPr>
              <w:pStyle w:val="TableParagraph"/>
              <w:ind w:left="465" w:right="460"/>
              <w:rPr>
                <w:sz w:val="20"/>
              </w:rPr>
            </w:pPr>
            <w:r>
              <w:rPr>
                <w:sz w:val="20"/>
              </w:rPr>
              <w:t>Справа</w:t>
            </w:r>
          </w:p>
        </w:tc>
      </w:tr>
      <w:tr>
        <w:trPr>
          <w:trHeight w:val="316" w:hRule="atLeast"/>
        </w:trPr>
        <w:tc>
          <w:tcPr>
            <w:tcW w:w="852" w:type="dxa"/>
          </w:tcPr>
          <w:p>
            <w:pPr>
              <w:pStyle w:val="TableParagraph"/>
              <w:ind w:left="86" w:right="79"/>
              <w:rPr>
                <w:sz w:val="20"/>
              </w:rPr>
            </w:pPr>
            <w:r>
              <w:rPr>
                <w:sz w:val="20"/>
              </w:rPr>
              <w:t>19</w:t>
            </w:r>
          </w:p>
        </w:tc>
        <w:tc>
          <w:tcPr>
            <w:tcW w:w="2312" w:type="dxa"/>
          </w:tcPr>
          <w:p>
            <w:pPr>
              <w:pStyle w:val="TableParagraph"/>
              <w:ind w:left="853" w:right="846"/>
              <w:rPr>
                <w:sz w:val="20"/>
              </w:rPr>
            </w:pPr>
            <w:r>
              <w:rPr>
                <w:sz w:val="20"/>
              </w:rPr>
              <w:t>1+331</w:t>
            </w:r>
          </w:p>
        </w:tc>
        <w:tc>
          <w:tcPr>
            <w:tcW w:w="2187" w:type="dxa"/>
          </w:tcPr>
          <w:p>
            <w:pPr>
              <w:pStyle w:val="TableParagraph"/>
              <w:ind w:left="790" w:right="784"/>
              <w:rPr>
                <w:sz w:val="20"/>
              </w:rPr>
            </w:pPr>
            <w:r>
              <w:rPr>
                <w:sz w:val="20"/>
              </w:rPr>
              <w:t>1+332</w:t>
            </w:r>
          </w:p>
        </w:tc>
        <w:tc>
          <w:tcPr>
            <w:tcW w:w="1981" w:type="dxa"/>
          </w:tcPr>
          <w:p>
            <w:pPr>
              <w:pStyle w:val="TableParagraph"/>
              <w:spacing w:before="0"/>
              <w:jc w:val="left"/>
              <w:rPr>
                <w:rFonts w:ascii="Times New Roman"/>
                <w:sz w:val="20"/>
              </w:rPr>
            </w:pPr>
          </w:p>
        </w:tc>
        <w:tc>
          <w:tcPr>
            <w:tcW w:w="3411" w:type="dxa"/>
          </w:tcPr>
          <w:p>
            <w:pPr>
              <w:pStyle w:val="TableParagraph"/>
              <w:ind w:left="1432" w:right="1426"/>
              <w:rPr>
                <w:sz w:val="20"/>
              </w:rPr>
            </w:pPr>
            <w:r>
              <w:rPr>
                <w:sz w:val="20"/>
              </w:rPr>
              <w:t>1/1</w:t>
            </w:r>
          </w:p>
        </w:tc>
        <w:tc>
          <w:tcPr>
            <w:tcW w:w="6531" w:type="dxa"/>
          </w:tcPr>
          <w:p>
            <w:pPr>
              <w:pStyle w:val="TableParagraph"/>
              <w:ind w:right="3201"/>
              <w:jc w:val="right"/>
              <w:rPr>
                <w:sz w:val="20"/>
              </w:rPr>
            </w:pPr>
            <w:r>
              <w:rPr>
                <w:w w:val="99"/>
                <w:sz w:val="20"/>
              </w:rPr>
              <w:t>0</w:t>
            </w:r>
          </w:p>
        </w:tc>
        <w:tc>
          <w:tcPr>
            <w:tcW w:w="3176" w:type="dxa"/>
          </w:tcPr>
          <w:p>
            <w:pPr>
              <w:pStyle w:val="TableParagraph"/>
              <w:ind w:left="3"/>
              <w:rPr>
                <w:sz w:val="20"/>
              </w:rPr>
            </w:pPr>
            <w:r>
              <w:rPr>
                <w:w w:val="99"/>
                <w:sz w:val="20"/>
              </w:rPr>
              <w:t>1</w:t>
            </w:r>
          </w:p>
        </w:tc>
        <w:tc>
          <w:tcPr>
            <w:tcW w:w="1668" w:type="dxa"/>
          </w:tcPr>
          <w:p>
            <w:pPr>
              <w:pStyle w:val="TableParagraph"/>
              <w:ind w:left="465" w:right="460"/>
              <w:rPr>
                <w:sz w:val="20"/>
              </w:rPr>
            </w:pPr>
            <w:r>
              <w:rPr>
                <w:sz w:val="20"/>
              </w:rPr>
              <w:t>Справа</w:t>
            </w:r>
          </w:p>
        </w:tc>
      </w:tr>
      <w:tr>
        <w:trPr>
          <w:trHeight w:val="316" w:hRule="atLeast"/>
        </w:trPr>
        <w:tc>
          <w:tcPr>
            <w:tcW w:w="852" w:type="dxa"/>
          </w:tcPr>
          <w:p>
            <w:pPr>
              <w:pStyle w:val="TableParagraph"/>
              <w:ind w:left="86" w:right="79"/>
              <w:rPr>
                <w:sz w:val="20"/>
              </w:rPr>
            </w:pPr>
            <w:r>
              <w:rPr>
                <w:sz w:val="20"/>
              </w:rPr>
              <w:t>20</w:t>
            </w:r>
          </w:p>
        </w:tc>
        <w:tc>
          <w:tcPr>
            <w:tcW w:w="2312" w:type="dxa"/>
          </w:tcPr>
          <w:p>
            <w:pPr>
              <w:pStyle w:val="TableParagraph"/>
              <w:ind w:left="853" w:right="846"/>
              <w:rPr>
                <w:sz w:val="20"/>
              </w:rPr>
            </w:pPr>
            <w:r>
              <w:rPr>
                <w:sz w:val="20"/>
              </w:rPr>
              <w:t>1+368</w:t>
            </w:r>
          </w:p>
        </w:tc>
        <w:tc>
          <w:tcPr>
            <w:tcW w:w="2187" w:type="dxa"/>
          </w:tcPr>
          <w:p>
            <w:pPr>
              <w:pStyle w:val="TableParagraph"/>
              <w:ind w:left="790" w:right="784"/>
              <w:rPr>
                <w:sz w:val="20"/>
              </w:rPr>
            </w:pPr>
            <w:r>
              <w:rPr>
                <w:sz w:val="20"/>
              </w:rPr>
              <w:t>1+400</w:t>
            </w:r>
          </w:p>
        </w:tc>
        <w:tc>
          <w:tcPr>
            <w:tcW w:w="1981" w:type="dxa"/>
          </w:tcPr>
          <w:p>
            <w:pPr>
              <w:pStyle w:val="TableParagraph"/>
              <w:spacing w:before="0"/>
              <w:jc w:val="left"/>
              <w:rPr>
                <w:rFonts w:ascii="Times New Roman"/>
                <w:sz w:val="20"/>
              </w:rPr>
            </w:pPr>
          </w:p>
        </w:tc>
        <w:tc>
          <w:tcPr>
            <w:tcW w:w="3411" w:type="dxa"/>
          </w:tcPr>
          <w:p>
            <w:pPr>
              <w:pStyle w:val="TableParagraph"/>
              <w:ind w:left="1432" w:right="1426"/>
              <w:rPr>
                <w:sz w:val="20"/>
              </w:rPr>
            </w:pPr>
            <w:r>
              <w:rPr>
                <w:sz w:val="20"/>
              </w:rPr>
              <w:t>2/2</w:t>
            </w:r>
          </w:p>
        </w:tc>
        <w:tc>
          <w:tcPr>
            <w:tcW w:w="6531" w:type="dxa"/>
          </w:tcPr>
          <w:p>
            <w:pPr>
              <w:pStyle w:val="TableParagraph"/>
              <w:ind w:right="3146"/>
              <w:jc w:val="right"/>
              <w:rPr>
                <w:sz w:val="20"/>
              </w:rPr>
            </w:pPr>
            <w:r>
              <w:rPr>
                <w:w w:val="95"/>
                <w:sz w:val="20"/>
              </w:rPr>
              <w:t>32</w:t>
            </w:r>
          </w:p>
        </w:tc>
        <w:tc>
          <w:tcPr>
            <w:tcW w:w="3176" w:type="dxa"/>
          </w:tcPr>
          <w:p>
            <w:pPr>
              <w:pStyle w:val="TableParagraph"/>
              <w:ind w:left="3"/>
              <w:rPr>
                <w:sz w:val="20"/>
              </w:rPr>
            </w:pPr>
            <w:r>
              <w:rPr>
                <w:w w:val="99"/>
                <w:sz w:val="20"/>
              </w:rPr>
              <w:t>0</w:t>
            </w:r>
          </w:p>
        </w:tc>
        <w:tc>
          <w:tcPr>
            <w:tcW w:w="1668" w:type="dxa"/>
          </w:tcPr>
          <w:p>
            <w:pPr>
              <w:pStyle w:val="TableParagraph"/>
              <w:ind w:left="465" w:right="460"/>
              <w:rPr>
                <w:sz w:val="20"/>
              </w:rPr>
            </w:pPr>
            <w:r>
              <w:rPr>
                <w:sz w:val="20"/>
              </w:rPr>
              <w:t>Справа</w:t>
            </w:r>
          </w:p>
        </w:tc>
      </w:tr>
      <w:tr>
        <w:trPr>
          <w:trHeight w:val="318" w:hRule="atLeast"/>
        </w:trPr>
        <w:tc>
          <w:tcPr>
            <w:tcW w:w="852" w:type="dxa"/>
          </w:tcPr>
          <w:p>
            <w:pPr>
              <w:pStyle w:val="TableParagraph"/>
              <w:spacing w:before="45"/>
              <w:ind w:left="86" w:right="79"/>
              <w:rPr>
                <w:b/>
                <w:sz w:val="20"/>
              </w:rPr>
            </w:pPr>
            <w:r>
              <w:rPr>
                <w:b/>
                <w:sz w:val="20"/>
              </w:rPr>
              <w:t>Итого:</w:t>
            </w:r>
          </w:p>
        </w:tc>
        <w:tc>
          <w:tcPr>
            <w:tcW w:w="2312" w:type="dxa"/>
          </w:tcPr>
          <w:p>
            <w:pPr>
              <w:pStyle w:val="TableParagraph"/>
              <w:spacing w:before="0"/>
              <w:jc w:val="left"/>
              <w:rPr>
                <w:rFonts w:ascii="Times New Roman"/>
                <w:sz w:val="20"/>
              </w:rPr>
            </w:pPr>
          </w:p>
        </w:tc>
        <w:tc>
          <w:tcPr>
            <w:tcW w:w="2187" w:type="dxa"/>
          </w:tcPr>
          <w:p>
            <w:pPr>
              <w:pStyle w:val="TableParagraph"/>
              <w:spacing w:before="0"/>
              <w:jc w:val="left"/>
              <w:rPr>
                <w:rFonts w:ascii="Times New Roman"/>
                <w:sz w:val="20"/>
              </w:rPr>
            </w:pPr>
          </w:p>
        </w:tc>
        <w:tc>
          <w:tcPr>
            <w:tcW w:w="1981" w:type="dxa"/>
          </w:tcPr>
          <w:p>
            <w:pPr>
              <w:pStyle w:val="TableParagraph"/>
              <w:spacing w:before="0"/>
              <w:jc w:val="left"/>
              <w:rPr>
                <w:rFonts w:ascii="Times New Roman"/>
                <w:sz w:val="20"/>
              </w:rPr>
            </w:pPr>
          </w:p>
        </w:tc>
        <w:tc>
          <w:tcPr>
            <w:tcW w:w="3411" w:type="dxa"/>
          </w:tcPr>
          <w:p>
            <w:pPr>
              <w:pStyle w:val="TableParagraph"/>
              <w:spacing w:before="45"/>
              <w:ind w:left="1432" w:right="1427"/>
              <w:rPr>
                <w:b/>
                <w:sz w:val="20"/>
              </w:rPr>
            </w:pPr>
            <w:r>
              <w:rPr>
                <w:b/>
                <w:sz w:val="20"/>
              </w:rPr>
              <w:t>39/39</w:t>
            </w:r>
          </w:p>
        </w:tc>
        <w:tc>
          <w:tcPr>
            <w:tcW w:w="6531" w:type="dxa"/>
          </w:tcPr>
          <w:p>
            <w:pPr>
              <w:pStyle w:val="TableParagraph"/>
              <w:spacing w:before="45"/>
              <w:ind w:right="3091"/>
              <w:jc w:val="right"/>
              <w:rPr>
                <w:b/>
                <w:sz w:val="20"/>
              </w:rPr>
            </w:pPr>
            <w:r>
              <w:rPr>
                <w:b/>
                <w:w w:val="95"/>
                <w:sz w:val="20"/>
              </w:rPr>
              <w:t>578</w:t>
            </w:r>
          </w:p>
        </w:tc>
        <w:tc>
          <w:tcPr>
            <w:tcW w:w="3176" w:type="dxa"/>
          </w:tcPr>
          <w:p>
            <w:pPr>
              <w:pStyle w:val="TableParagraph"/>
              <w:spacing w:before="45"/>
              <w:ind w:left="1397" w:right="1394"/>
              <w:rPr>
                <w:b/>
                <w:sz w:val="20"/>
              </w:rPr>
            </w:pPr>
            <w:r>
              <w:rPr>
                <w:b/>
                <w:sz w:val="20"/>
              </w:rPr>
              <w:t>382</w:t>
            </w:r>
          </w:p>
        </w:tc>
        <w:tc>
          <w:tcPr>
            <w:tcW w:w="1668" w:type="dxa"/>
          </w:tcPr>
          <w:p>
            <w:pPr>
              <w:pStyle w:val="TableParagraph"/>
              <w:spacing w:before="0"/>
              <w:jc w:val="left"/>
              <w:rPr>
                <w:rFonts w:ascii="Times New Roman"/>
                <w:sz w:val="20"/>
              </w:rPr>
            </w:pPr>
          </w:p>
        </w:tc>
      </w:tr>
    </w:tbl>
    <w:p>
      <w:pPr>
        <w:spacing w:after="0"/>
        <w:jc w:val="left"/>
        <w:rPr>
          <w:rFonts w:ascii="Times New Roman"/>
          <w:sz w:val="20"/>
        </w:rPr>
        <w:sectPr>
          <w:pgSz w:w="23820" w:h="16840" w:orient="landscape"/>
          <w:pgMar w:top="900" w:bottom="280" w:left="920" w:right="560"/>
        </w:sectPr>
      </w:pPr>
    </w:p>
    <w:p>
      <w:pPr>
        <w:pStyle w:val="Heading1"/>
        <w:spacing w:before="71"/>
        <w:ind w:left="7162" w:right="6954"/>
      </w:pPr>
      <w:r>
        <w:rPr/>
        <w:t>Ведомость размещения пешеходных дорожек (тротуаров)</w:t>
      </w:r>
    </w:p>
    <w:p>
      <w:pPr>
        <w:pStyle w:val="BodyText"/>
        <w:spacing w:before="9"/>
        <w:rPr>
          <w:b/>
          <w:sz w:val="26"/>
        </w:rPr>
      </w:pPr>
    </w:p>
    <w:p>
      <w:pPr>
        <w:spacing w:line="312" w:lineRule="auto" w:before="92"/>
        <w:ind w:left="215" w:right="17071" w:firstLine="0"/>
        <w:jc w:val="left"/>
        <w:rPr>
          <w:sz w:val="24"/>
        </w:rPr>
      </w:pPr>
      <w:r>
        <w:rPr>
          <w:sz w:val="24"/>
        </w:rPr>
        <w:t>Дорога: 0000001 - с. Альшанка, ул. Заречная Участок: 0,000 - 1,423 км.</w:t>
      </w:r>
    </w:p>
    <w:p>
      <w:pPr>
        <w:pStyle w:val="BodyText"/>
        <w:rPr>
          <w:sz w:val="24"/>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4"/>
        <w:gridCol w:w="2741"/>
        <w:gridCol w:w="2588"/>
        <w:gridCol w:w="2331"/>
        <w:gridCol w:w="1928"/>
        <w:gridCol w:w="7803"/>
        <w:gridCol w:w="3742"/>
      </w:tblGrid>
      <w:tr>
        <w:trPr>
          <w:trHeight w:val="318" w:hRule="atLeast"/>
        </w:trPr>
        <w:tc>
          <w:tcPr>
            <w:tcW w:w="984" w:type="dxa"/>
            <w:vMerge w:val="restart"/>
            <w:shd w:val="clear" w:color="auto" w:fill="FFF9EF"/>
          </w:tcPr>
          <w:p>
            <w:pPr>
              <w:pStyle w:val="TableParagraph"/>
              <w:spacing w:before="1"/>
              <w:jc w:val="left"/>
              <w:rPr>
                <w:sz w:val="18"/>
              </w:rPr>
            </w:pPr>
          </w:p>
          <w:p>
            <w:pPr>
              <w:pStyle w:val="TableParagraph"/>
              <w:spacing w:before="0"/>
              <w:ind w:left="6"/>
              <w:rPr>
                <w:b/>
                <w:sz w:val="20"/>
              </w:rPr>
            </w:pPr>
            <w:r>
              <w:rPr>
                <w:b/>
                <w:w w:val="99"/>
                <w:sz w:val="20"/>
              </w:rPr>
              <w:t>№</w:t>
            </w:r>
          </w:p>
        </w:tc>
        <w:tc>
          <w:tcPr>
            <w:tcW w:w="2741" w:type="dxa"/>
            <w:vMerge w:val="restart"/>
            <w:shd w:val="clear" w:color="auto" w:fill="FFF9EF"/>
          </w:tcPr>
          <w:p>
            <w:pPr>
              <w:pStyle w:val="TableParagraph"/>
              <w:spacing w:before="1"/>
              <w:jc w:val="left"/>
              <w:rPr>
                <w:sz w:val="18"/>
              </w:rPr>
            </w:pPr>
          </w:p>
          <w:p>
            <w:pPr>
              <w:pStyle w:val="TableParagraph"/>
              <w:spacing w:before="0"/>
              <w:ind w:left="292"/>
              <w:jc w:val="left"/>
              <w:rPr>
                <w:b/>
                <w:sz w:val="20"/>
              </w:rPr>
            </w:pPr>
            <w:r>
              <w:rPr>
                <w:b/>
                <w:sz w:val="20"/>
              </w:rPr>
              <w:t>Начало участка, км+м</w:t>
            </w:r>
          </w:p>
        </w:tc>
        <w:tc>
          <w:tcPr>
            <w:tcW w:w="2588" w:type="dxa"/>
            <w:vMerge w:val="restart"/>
            <w:shd w:val="clear" w:color="auto" w:fill="FFF9EF"/>
          </w:tcPr>
          <w:p>
            <w:pPr>
              <w:pStyle w:val="TableParagraph"/>
              <w:spacing w:before="1"/>
              <w:jc w:val="left"/>
              <w:rPr>
                <w:sz w:val="18"/>
              </w:rPr>
            </w:pPr>
          </w:p>
          <w:p>
            <w:pPr>
              <w:pStyle w:val="TableParagraph"/>
              <w:spacing w:before="0"/>
              <w:ind w:left="280"/>
              <w:jc w:val="left"/>
              <w:rPr>
                <w:b/>
                <w:sz w:val="20"/>
              </w:rPr>
            </w:pPr>
            <w:r>
              <w:rPr>
                <w:b/>
                <w:sz w:val="20"/>
              </w:rPr>
              <w:t>Конец участка, км+м</w:t>
            </w:r>
          </w:p>
        </w:tc>
        <w:tc>
          <w:tcPr>
            <w:tcW w:w="2331" w:type="dxa"/>
            <w:vMerge w:val="restart"/>
            <w:shd w:val="clear" w:color="auto" w:fill="FFF9EF"/>
          </w:tcPr>
          <w:p>
            <w:pPr>
              <w:pStyle w:val="TableParagraph"/>
              <w:spacing w:before="1"/>
              <w:jc w:val="left"/>
              <w:rPr>
                <w:sz w:val="18"/>
              </w:rPr>
            </w:pPr>
          </w:p>
          <w:p>
            <w:pPr>
              <w:pStyle w:val="TableParagraph"/>
              <w:spacing w:before="0"/>
              <w:ind w:left="263"/>
              <w:jc w:val="left"/>
              <w:rPr>
                <w:b/>
                <w:sz w:val="20"/>
              </w:rPr>
            </w:pPr>
            <w:r>
              <w:rPr>
                <w:b/>
                <w:sz w:val="20"/>
              </w:rPr>
              <w:t>Объект установки</w:t>
            </w:r>
          </w:p>
        </w:tc>
        <w:tc>
          <w:tcPr>
            <w:tcW w:w="1928" w:type="dxa"/>
            <w:vMerge w:val="restart"/>
            <w:shd w:val="clear" w:color="auto" w:fill="FFF9EF"/>
          </w:tcPr>
          <w:p>
            <w:pPr>
              <w:pStyle w:val="TableParagraph"/>
              <w:spacing w:before="1"/>
              <w:jc w:val="left"/>
              <w:rPr>
                <w:sz w:val="18"/>
              </w:rPr>
            </w:pPr>
          </w:p>
          <w:p>
            <w:pPr>
              <w:pStyle w:val="TableParagraph"/>
              <w:spacing w:before="0"/>
              <w:ind w:left="236"/>
              <w:jc w:val="left"/>
              <w:rPr>
                <w:b/>
                <w:sz w:val="20"/>
              </w:rPr>
            </w:pPr>
            <w:r>
              <w:rPr>
                <w:b/>
                <w:sz w:val="20"/>
              </w:rPr>
              <w:t>Расположение</w:t>
            </w:r>
          </w:p>
        </w:tc>
        <w:tc>
          <w:tcPr>
            <w:tcW w:w="11545" w:type="dxa"/>
            <w:gridSpan w:val="2"/>
            <w:shd w:val="clear" w:color="auto" w:fill="FFF9EF"/>
          </w:tcPr>
          <w:p>
            <w:pPr>
              <w:pStyle w:val="TableParagraph"/>
              <w:spacing w:before="45"/>
              <w:ind w:left="4844" w:right="4839"/>
              <w:rPr>
                <w:b/>
                <w:sz w:val="20"/>
              </w:rPr>
            </w:pPr>
            <w:r>
              <w:rPr>
                <w:b/>
                <w:sz w:val="20"/>
              </w:rPr>
              <w:t>Протяженность, м</w:t>
            </w:r>
          </w:p>
        </w:tc>
      </w:tr>
      <w:tr>
        <w:trPr>
          <w:trHeight w:val="318" w:hRule="atLeast"/>
        </w:trPr>
        <w:tc>
          <w:tcPr>
            <w:tcW w:w="984" w:type="dxa"/>
            <w:vMerge/>
            <w:tcBorders>
              <w:top w:val="nil"/>
            </w:tcBorders>
            <w:shd w:val="clear" w:color="auto" w:fill="FFF9EF"/>
          </w:tcPr>
          <w:p>
            <w:pPr>
              <w:rPr>
                <w:sz w:val="2"/>
                <w:szCs w:val="2"/>
              </w:rPr>
            </w:pPr>
          </w:p>
        </w:tc>
        <w:tc>
          <w:tcPr>
            <w:tcW w:w="2741" w:type="dxa"/>
            <w:vMerge/>
            <w:tcBorders>
              <w:top w:val="nil"/>
            </w:tcBorders>
            <w:shd w:val="clear" w:color="auto" w:fill="FFF9EF"/>
          </w:tcPr>
          <w:p>
            <w:pPr>
              <w:rPr>
                <w:sz w:val="2"/>
                <w:szCs w:val="2"/>
              </w:rPr>
            </w:pPr>
          </w:p>
        </w:tc>
        <w:tc>
          <w:tcPr>
            <w:tcW w:w="2588" w:type="dxa"/>
            <w:vMerge/>
            <w:tcBorders>
              <w:top w:val="nil"/>
            </w:tcBorders>
            <w:shd w:val="clear" w:color="auto" w:fill="FFF9EF"/>
          </w:tcPr>
          <w:p>
            <w:pPr>
              <w:rPr>
                <w:sz w:val="2"/>
                <w:szCs w:val="2"/>
              </w:rPr>
            </w:pPr>
          </w:p>
        </w:tc>
        <w:tc>
          <w:tcPr>
            <w:tcW w:w="2331" w:type="dxa"/>
            <w:vMerge/>
            <w:tcBorders>
              <w:top w:val="nil"/>
            </w:tcBorders>
            <w:shd w:val="clear" w:color="auto" w:fill="FFF9EF"/>
          </w:tcPr>
          <w:p>
            <w:pPr>
              <w:rPr>
                <w:sz w:val="2"/>
                <w:szCs w:val="2"/>
              </w:rPr>
            </w:pPr>
          </w:p>
        </w:tc>
        <w:tc>
          <w:tcPr>
            <w:tcW w:w="1928" w:type="dxa"/>
            <w:vMerge/>
            <w:tcBorders>
              <w:top w:val="nil"/>
            </w:tcBorders>
            <w:shd w:val="clear" w:color="auto" w:fill="FFF9EF"/>
          </w:tcPr>
          <w:p>
            <w:pPr>
              <w:rPr>
                <w:sz w:val="2"/>
                <w:szCs w:val="2"/>
              </w:rPr>
            </w:pPr>
          </w:p>
        </w:tc>
        <w:tc>
          <w:tcPr>
            <w:tcW w:w="7803" w:type="dxa"/>
            <w:shd w:val="clear" w:color="auto" w:fill="FFF9EF"/>
          </w:tcPr>
          <w:p>
            <w:pPr>
              <w:pStyle w:val="TableParagraph"/>
              <w:spacing w:before="45"/>
              <w:ind w:left="588" w:right="584"/>
              <w:rPr>
                <w:b/>
                <w:sz w:val="20"/>
              </w:rPr>
            </w:pPr>
            <w:r>
              <w:rPr>
                <w:b/>
                <w:sz w:val="20"/>
              </w:rPr>
              <w:t>Проектируемые в соответствии с нормативными документами, м</w:t>
            </w:r>
          </w:p>
        </w:tc>
        <w:tc>
          <w:tcPr>
            <w:tcW w:w="3742" w:type="dxa"/>
            <w:shd w:val="clear" w:color="auto" w:fill="FFF9EF"/>
          </w:tcPr>
          <w:p>
            <w:pPr>
              <w:pStyle w:val="TableParagraph"/>
              <w:spacing w:before="45"/>
              <w:ind w:left="330" w:right="323"/>
              <w:rPr>
                <w:b/>
                <w:sz w:val="20"/>
              </w:rPr>
            </w:pPr>
            <w:r>
              <w:rPr>
                <w:b/>
                <w:sz w:val="20"/>
              </w:rPr>
              <w:t>Фактически установленные, м</w:t>
            </w:r>
          </w:p>
        </w:tc>
      </w:tr>
      <w:tr>
        <w:trPr>
          <w:trHeight w:val="318" w:hRule="atLeast"/>
        </w:trPr>
        <w:tc>
          <w:tcPr>
            <w:tcW w:w="984" w:type="dxa"/>
            <w:shd w:val="clear" w:color="auto" w:fill="FFF9EF"/>
          </w:tcPr>
          <w:p>
            <w:pPr>
              <w:pStyle w:val="TableParagraph"/>
              <w:spacing w:before="45"/>
              <w:ind w:left="9"/>
              <w:rPr>
                <w:b/>
                <w:sz w:val="20"/>
              </w:rPr>
            </w:pPr>
            <w:r>
              <w:rPr>
                <w:b/>
                <w:w w:val="99"/>
                <w:sz w:val="20"/>
              </w:rPr>
              <w:t>1</w:t>
            </w:r>
          </w:p>
        </w:tc>
        <w:tc>
          <w:tcPr>
            <w:tcW w:w="2741" w:type="dxa"/>
            <w:shd w:val="clear" w:color="auto" w:fill="FFF9EF"/>
          </w:tcPr>
          <w:p>
            <w:pPr>
              <w:pStyle w:val="TableParagraph"/>
              <w:spacing w:before="45"/>
              <w:ind w:left="10"/>
              <w:rPr>
                <w:b/>
                <w:sz w:val="20"/>
              </w:rPr>
            </w:pPr>
            <w:r>
              <w:rPr>
                <w:b/>
                <w:w w:val="99"/>
                <w:sz w:val="20"/>
              </w:rPr>
              <w:t>2</w:t>
            </w:r>
          </w:p>
        </w:tc>
        <w:tc>
          <w:tcPr>
            <w:tcW w:w="2588" w:type="dxa"/>
            <w:shd w:val="clear" w:color="auto" w:fill="FFF9EF"/>
          </w:tcPr>
          <w:p>
            <w:pPr>
              <w:pStyle w:val="TableParagraph"/>
              <w:spacing w:before="45"/>
              <w:ind w:left="9"/>
              <w:rPr>
                <w:b/>
                <w:sz w:val="20"/>
              </w:rPr>
            </w:pPr>
            <w:r>
              <w:rPr>
                <w:b/>
                <w:w w:val="99"/>
                <w:sz w:val="20"/>
              </w:rPr>
              <w:t>3</w:t>
            </w:r>
          </w:p>
        </w:tc>
        <w:tc>
          <w:tcPr>
            <w:tcW w:w="2331" w:type="dxa"/>
            <w:shd w:val="clear" w:color="auto" w:fill="FFF9EF"/>
          </w:tcPr>
          <w:p>
            <w:pPr>
              <w:pStyle w:val="TableParagraph"/>
              <w:spacing w:before="45"/>
              <w:ind w:left="6"/>
              <w:rPr>
                <w:b/>
                <w:sz w:val="20"/>
              </w:rPr>
            </w:pPr>
            <w:r>
              <w:rPr>
                <w:b/>
                <w:w w:val="99"/>
                <w:sz w:val="20"/>
              </w:rPr>
              <w:t>4</w:t>
            </w:r>
          </w:p>
        </w:tc>
        <w:tc>
          <w:tcPr>
            <w:tcW w:w="1928" w:type="dxa"/>
            <w:shd w:val="clear" w:color="auto" w:fill="FFF9EF"/>
          </w:tcPr>
          <w:p>
            <w:pPr>
              <w:pStyle w:val="TableParagraph"/>
              <w:spacing w:before="45"/>
              <w:ind w:left="5"/>
              <w:rPr>
                <w:b/>
                <w:sz w:val="20"/>
              </w:rPr>
            </w:pPr>
            <w:r>
              <w:rPr>
                <w:b/>
                <w:w w:val="99"/>
                <w:sz w:val="20"/>
              </w:rPr>
              <w:t>5</w:t>
            </w:r>
          </w:p>
        </w:tc>
        <w:tc>
          <w:tcPr>
            <w:tcW w:w="7803" w:type="dxa"/>
            <w:shd w:val="clear" w:color="auto" w:fill="FFF9EF"/>
          </w:tcPr>
          <w:p>
            <w:pPr>
              <w:pStyle w:val="TableParagraph"/>
              <w:spacing w:before="45"/>
              <w:ind w:left="4"/>
              <w:rPr>
                <w:b/>
                <w:sz w:val="20"/>
              </w:rPr>
            </w:pPr>
            <w:r>
              <w:rPr>
                <w:b/>
                <w:w w:val="99"/>
                <w:sz w:val="20"/>
              </w:rPr>
              <w:t>6</w:t>
            </w:r>
          </w:p>
        </w:tc>
        <w:tc>
          <w:tcPr>
            <w:tcW w:w="3742" w:type="dxa"/>
            <w:shd w:val="clear" w:color="auto" w:fill="FFF9EF"/>
          </w:tcPr>
          <w:p>
            <w:pPr>
              <w:pStyle w:val="TableParagraph"/>
              <w:spacing w:before="45"/>
              <w:ind w:left="5"/>
              <w:rPr>
                <w:b/>
                <w:sz w:val="20"/>
              </w:rPr>
            </w:pPr>
            <w:r>
              <w:rPr>
                <w:b/>
                <w:w w:val="99"/>
                <w:sz w:val="20"/>
              </w:rPr>
              <w:t>7</w:t>
            </w:r>
          </w:p>
        </w:tc>
      </w:tr>
      <w:tr>
        <w:trPr>
          <w:trHeight w:val="316" w:hRule="atLeast"/>
        </w:trPr>
        <w:tc>
          <w:tcPr>
            <w:tcW w:w="984" w:type="dxa"/>
          </w:tcPr>
          <w:p>
            <w:pPr>
              <w:pStyle w:val="TableParagraph"/>
              <w:ind w:left="9"/>
              <w:rPr>
                <w:sz w:val="20"/>
              </w:rPr>
            </w:pPr>
            <w:r>
              <w:rPr>
                <w:w w:val="99"/>
                <w:sz w:val="20"/>
              </w:rPr>
              <w:t>1</w:t>
            </w:r>
          </w:p>
        </w:tc>
        <w:tc>
          <w:tcPr>
            <w:tcW w:w="2741" w:type="dxa"/>
          </w:tcPr>
          <w:p>
            <w:pPr>
              <w:pStyle w:val="TableParagraph"/>
              <w:ind w:left="1069" w:right="1059"/>
              <w:rPr>
                <w:sz w:val="20"/>
              </w:rPr>
            </w:pPr>
            <w:r>
              <w:rPr>
                <w:sz w:val="20"/>
              </w:rPr>
              <w:t>0+006</w:t>
            </w:r>
          </w:p>
        </w:tc>
        <w:tc>
          <w:tcPr>
            <w:tcW w:w="2588" w:type="dxa"/>
          </w:tcPr>
          <w:p>
            <w:pPr>
              <w:pStyle w:val="TableParagraph"/>
              <w:ind w:left="992" w:right="983"/>
              <w:rPr>
                <w:sz w:val="20"/>
              </w:rPr>
            </w:pPr>
            <w:r>
              <w:rPr>
                <w:sz w:val="20"/>
              </w:rPr>
              <w:t>0+590</w:t>
            </w:r>
          </w:p>
        </w:tc>
        <w:tc>
          <w:tcPr>
            <w:tcW w:w="2331" w:type="dxa"/>
          </w:tcPr>
          <w:p>
            <w:pPr>
              <w:pStyle w:val="TableParagraph"/>
              <w:spacing w:before="0"/>
              <w:jc w:val="left"/>
              <w:rPr>
                <w:rFonts w:ascii="Times New Roman"/>
                <w:sz w:val="20"/>
              </w:rPr>
            </w:pPr>
          </w:p>
        </w:tc>
        <w:tc>
          <w:tcPr>
            <w:tcW w:w="1928" w:type="dxa"/>
          </w:tcPr>
          <w:p>
            <w:pPr>
              <w:pStyle w:val="TableParagraph"/>
              <w:ind w:left="647" w:right="641"/>
              <w:rPr>
                <w:sz w:val="20"/>
              </w:rPr>
            </w:pPr>
            <w:r>
              <w:rPr>
                <w:sz w:val="20"/>
              </w:rPr>
              <w:t>Слева</w:t>
            </w:r>
          </w:p>
        </w:tc>
        <w:tc>
          <w:tcPr>
            <w:tcW w:w="7803" w:type="dxa"/>
          </w:tcPr>
          <w:p>
            <w:pPr>
              <w:pStyle w:val="TableParagraph"/>
              <w:ind w:left="588" w:right="584"/>
              <w:rPr>
                <w:sz w:val="20"/>
              </w:rPr>
            </w:pPr>
            <w:r>
              <w:rPr>
                <w:sz w:val="20"/>
              </w:rPr>
              <w:t>584</w:t>
            </w:r>
          </w:p>
        </w:tc>
        <w:tc>
          <w:tcPr>
            <w:tcW w:w="3742" w:type="dxa"/>
          </w:tcPr>
          <w:p>
            <w:pPr>
              <w:pStyle w:val="TableParagraph"/>
              <w:spacing w:before="0"/>
              <w:jc w:val="left"/>
              <w:rPr>
                <w:rFonts w:ascii="Times New Roman"/>
                <w:sz w:val="20"/>
              </w:rPr>
            </w:pPr>
          </w:p>
        </w:tc>
      </w:tr>
      <w:tr>
        <w:trPr>
          <w:trHeight w:val="316" w:hRule="atLeast"/>
        </w:trPr>
        <w:tc>
          <w:tcPr>
            <w:tcW w:w="984" w:type="dxa"/>
          </w:tcPr>
          <w:p>
            <w:pPr>
              <w:pStyle w:val="TableParagraph"/>
              <w:ind w:left="9"/>
              <w:rPr>
                <w:sz w:val="20"/>
              </w:rPr>
            </w:pPr>
            <w:r>
              <w:rPr>
                <w:w w:val="99"/>
                <w:sz w:val="20"/>
              </w:rPr>
              <w:t>2</w:t>
            </w:r>
          </w:p>
        </w:tc>
        <w:tc>
          <w:tcPr>
            <w:tcW w:w="2741" w:type="dxa"/>
          </w:tcPr>
          <w:p>
            <w:pPr>
              <w:pStyle w:val="TableParagraph"/>
              <w:ind w:left="1069" w:right="1059"/>
              <w:rPr>
                <w:sz w:val="20"/>
              </w:rPr>
            </w:pPr>
            <w:r>
              <w:rPr>
                <w:sz w:val="20"/>
              </w:rPr>
              <w:t>0+590</w:t>
            </w:r>
          </w:p>
        </w:tc>
        <w:tc>
          <w:tcPr>
            <w:tcW w:w="2588" w:type="dxa"/>
          </w:tcPr>
          <w:p>
            <w:pPr>
              <w:pStyle w:val="TableParagraph"/>
              <w:ind w:left="992" w:right="983"/>
              <w:rPr>
                <w:sz w:val="20"/>
              </w:rPr>
            </w:pPr>
            <w:r>
              <w:rPr>
                <w:sz w:val="20"/>
              </w:rPr>
              <w:t>0+808</w:t>
            </w:r>
          </w:p>
        </w:tc>
        <w:tc>
          <w:tcPr>
            <w:tcW w:w="2331" w:type="dxa"/>
          </w:tcPr>
          <w:p>
            <w:pPr>
              <w:pStyle w:val="TableParagraph"/>
              <w:spacing w:before="0"/>
              <w:jc w:val="left"/>
              <w:rPr>
                <w:rFonts w:ascii="Times New Roman"/>
                <w:sz w:val="20"/>
              </w:rPr>
            </w:pPr>
          </w:p>
        </w:tc>
        <w:tc>
          <w:tcPr>
            <w:tcW w:w="1928" w:type="dxa"/>
          </w:tcPr>
          <w:p>
            <w:pPr>
              <w:pStyle w:val="TableParagraph"/>
              <w:ind w:left="647" w:right="641"/>
              <w:rPr>
                <w:sz w:val="20"/>
              </w:rPr>
            </w:pPr>
            <w:r>
              <w:rPr>
                <w:sz w:val="20"/>
              </w:rPr>
              <w:t>Слева</w:t>
            </w:r>
          </w:p>
        </w:tc>
        <w:tc>
          <w:tcPr>
            <w:tcW w:w="7803" w:type="dxa"/>
          </w:tcPr>
          <w:p>
            <w:pPr>
              <w:pStyle w:val="TableParagraph"/>
              <w:ind w:left="588" w:right="584"/>
              <w:rPr>
                <w:sz w:val="20"/>
              </w:rPr>
            </w:pPr>
            <w:r>
              <w:rPr>
                <w:sz w:val="20"/>
              </w:rPr>
              <w:t>218</w:t>
            </w:r>
          </w:p>
        </w:tc>
        <w:tc>
          <w:tcPr>
            <w:tcW w:w="3742" w:type="dxa"/>
          </w:tcPr>
          <w:p>
            <w:pPr>
              <w:pStyle w:val="TableParagraph"/>
              <w:spacing w:before="0"/>
              <w:jc w:val="left"/>
              <w:rPr>
                <w:rFonts w:ascii="Times New Roman"/>
                <w:sz w:val="20"/>
              </w:rPr>
            </w:pPr>
          </w:p>
        </w:tc>
      </w:tr>
      <w:tr>
        <w:trPr>
          <w:trHeight w:val="316" w:hRule="atLeast"/>
        </w:trPr>
        <w:tc>
          <w:tcPr>
            <w:tcW w:w="984" w:type="dxa"/>
          </w:tcPr>
          <w:p>
            <w:pPr>
              <w:pStyle w:val="TableParagraph"/>
              <w:ind w:left="9"/>
              <w:rPr>
                <w:sz w:val="20"/>
              </w:rPr>
            </w:pPr>
            <w:r>
              <w:rPr>
                <w:w w:val="99"/>
                <w:sz w:val="20"/>
              </w:rPr>
              <w:t>3</w:t>
            </w:r>
          </w:p>
        </w:tc>
        <w:tc>
          <w:tcPr>
            <w:tcW w:w="2741" w:type="dxa"/>
          </w:tcPr>
          <w:p>
            <w:pPr>
              <w:pStyle w:val="TableParagraph"/>
              <w:ind w:left="1069" w:right="1059"/>
              <w:rPr>
                <w:sz w:val="20"/>
              </w:rPr>
            </w:pPr>
            <w:r>
              <w:rPr>
                <w:sz w:val="20"/>
              </w:rPr>
              <w:t>0+808</w:t>
            </w:r>
          </w:p>
        </w:tc>
        <w:tc>
          <w:tcPr>
            <w:tcW w:w="2588" w:type="dxa"/>
          </w:tcPr>
          <w:p>
            <w:pPr>
              <w:pStyle w:val="TableParagraph"/>
              <w:ind w:left="992" w:right="983"/>
              <w:rPr>
                <w:sz w:val="20"/>
              </w:rPr>
            </w:pPr>
            <w:r>
              <w:rPr>
                <w:sz w:val="20"/>
              </w:rPr>
              <w:t>0+915</w:t>
            </w:r>
          </w:p>
        </w:tc>
        <w:tc>
          <w:tcPr>
            <w:tcW w:w="2331" w:type="dxa"/>
          </w:tcPr>
          <w:p>
            <w:pPr>
              <w:pStyle w:val="TableParagraph"/>
              <w:spacing w:before="0"/>
              <w:jc w:val="left"/>
              <w:rPr>
                <w:rFonts w:ascii="Times New Roman"/>
                <w:sz w:val="20"/>
              </w:rPr>
            </w:pPr>
          </w:p>
        </w:tc>
        <w:tc>
          <w:tcPr>
            <w:tcW w:w="1928" w:type="dxa"/>
          </w:tcPr>
          <w:p>
            <w:pPr>
              <w:pStyle w:val="TableParagraph"/>
              <w:ind w:left="647" w:right="641"/>
              <w:rPr>
                <w:sz w:val="20"/>
              </w:rPr>
            </w:pPr>
            <w:r>
              <w:rPr>
                <w:sz w:val="20"/>
              </w:rPr>
              <w:t>Слева</w:t>
            </w:r>
          </w:p>
        </w:tc>
        <w:tc>
          <w:tcPr>
            <w:tcW w:w="7803" w:type="dxa"/>
          </w:tcPr>
          <w:p>
            <w:pPr>
              <w:pStyle w:val="TableParagraph"/>
              <w:ind w:left="588" w:right="584"/>
              <w:rPr>
                <w:sz w:val="20"/>
              </w:rPr>
            </w:pPr>
            <w:r>
              <w:rPr>
                <w:sz w:val="20"/>
              </w:rPr>
              <w:t>107</w:t>
            </w:r>
          </w:p>
        </w:tc>
        <w:tc>
          <w:tcPr>
            <w:tcW w:w="3742" w:type="dxa"/>
          </w:tcPr>
          <w:p>
            <w:pPr>
              <w:pStyle w:val="TableParagraph"/>
              <w:spacing w:before="0"/>
              <w:jc w:val="left"/>
              <w:rPr>
                <w:rFonts w:ascii="Times New Roman"/>
                <w:sz w:val="20"/>
              </w:rPr>
            </w:pPr>
          </w:p>
        </w:tc>
      </w:tr>
      <w:tr>
        <w:trPr>
          <w:trHeight w:val="316" w:hRule="atLeast"/>
        </w:trPr>
        <w:tc>
          <w:tcPr>
            <w:tcW w:w="984" w:type="dxa"/>
          </w:tcPr>
          <w:p>
            <w:pPr>
              <w:pStyle w:val="TableParagraph"/>
              <w:ind w:left="9"/>
              <w:rPr>
                <w:sz w:val="20"/>
              </w:rPr>
            </w:pPr>
            <w:r>
              <w:rPr>
                <w:w w:val="99"/>
                <w:sz w:val="20"/>
              </w:rPr>
              <w:t>4</w:t>
            </w:r>
          </w:p>
        </w:tc>
        <w:tc>
          <w:tcPr>
            <w:tcW w:w="2741" w:type="dxa"/>
          </w:tcPr>
          <w:p>
            <w:pPr>
              <w:pStyle w:val="TableParagraph"/>
              <w:ind w:left="1069" w:right="1059"/>
              <w:rPr>
                <w:sz w:val="20"/>
              </w:rPr>
            </w:pPr>
            <w:r>
              <w:rPr>
                <w:sz w:val="20"/>
              </w:rPr>
              <w:t>0+915</w:t>
            </w:r>
          </w:p>
        </w:tc>
        <w:tc>
          <w:tcPr>
            <w:tcW w:w="2588" w:type="dxa"/>
          </w:tcPr>
          <w:p>
            <w:pPr>
              <w:pStyle w:val="TableParagraph"/>
              <w:ind w:left="992" w:right="983"/>
              <w:rPr>
                <w:sz w:val="20"/>
              </w:rPr>
            </w:pPr>
            <w:r>
              <w:rPr>
                <w:sz w:val="20"/>
              </w:rPr>
              <w:t>0+957</w:t>
            </w:r>
          </w:p>
        </w:tc>
        <w:tc>
          <w:tcPr>
            <w:tcW w:w="2331" w:type="dxa"/>
          </w:tcPr>
          <w:p>
            <w:pPr>
              <w:pStyle w:val="TableParagraph"/>
              <w:spacing w:before="0"/>
              <w:jc w:val="left"/>
              <w:rPr>
                <w:rFonts w:ascii="Times New Roman"/>
                <w:sz w:val="20"/>
              </w:rPr>
            </w:pPr>
          </w:p>
        </w:tc>
        <w:tc>
          <w:tcPr>
            <w:tcW w:w="1928" w:type="dxa"/>
          </w:tcPr>
          <w:p>
            <w:pPr>
              <w:pStyle w:val="TableParagraph"/>
              <w:ind w:left="647" w:right="641"/>
              <w:rPr>
                <w:sz w:val="20"/>
              </w:rPr>
            </w:pPr>
            <w:r>
              <w:rPr>
                <w:sz w:val="20"/>
              </w:rPr>
              <w:t>Слева</w:t>
            </w:r>
          </w:p>
        </w:tc>
        <w:tc>
          <w:tcPr>
            <w:tcW w:w="7803" w:type="dxa"/>
          </w:tcPr>
          <w:p>
            <w:pPr>
              <w:pStyle w:val="TableParagraph"/>
              <w:ind w:left="588" w:right="584"/>
              <w:rPr>
                <w:sz w:val="20"/>
              </w:rPr>
            </w:pPr>
            <w:r>
              <w:rPr>
                <w:sz w:val="20"/>
              </w:rPr>
              <w:t>42</w:t>
            </w:r>
          </w:p>
        </w:tc>
        <w:tc>
          <w:tcPr>
            <w:tcW w:w="3742" w:type="dxa"/>
          </w:tcPr>
          <w:p>
            <w:pPr>
              <w:pStyle w:val="TableParagraph"/>
              <w:spacing w:before="0"/>
              <w:jc w:val="left"/>
              <w:rPr>
                <w:rFonts w:ascii="Times New Roman"/>
                <w:sz w:val="20"/>
              </w:rPr>
            </w:pPr>
          </w:p>
        </w:tc>
      </w:tr>
      <w:tr>
        <w:trPr>
          <w:trHeight w:val="317" w:hRule="atLeast"/>
        </w:trPr>
        <w:tc>
          <w:tcPr>
            <w:tcW w:w="984" w:type="dxa"/>
          </w:tcPr>
          <w:p>
            <w:pPr>
              <w:pStyle w:val="TableParagraph"/>
              <w:spacing w:before="41"/>
              <w:ind w:left="9"/>
              <w:rPr>
                <w:sz w:val="20"/>
              </w:rPr>
            </w:pPr>
            <w:r>
              <w:rPr>
                <w:w w:val="99"/>
                <w:sz w:val="20"/>
              </w:rPr>
              <w:t>5</w:t>
            </w:r>
          </w:p>
        </w:tc>
        <w:tc>
          <w:tcPr>
            <w:tcW w:w="2741" w:type="dxa"/>
          </w:tcPr>
          <w:p>
            <w:pPr>
              <w:pStyle w:val="TableParagraph"/>
              <w:spacing w:before="41"/>
              <w:ind w:left="1069" w:right="1059"/>
              <w:rPr>
                <w:sz w:val="20"/>
              </w:rPr>
            </w:pPr>
            <w:r>
              <w:rPr>
                <w:sz w:val="20"/>
              </w:rPr>
              <w:t>0+957</w:t>
            </w:r>
          </w:p>
        </w:tc>
        <w:tc>
          <w:tcPr>
            <w:tcW w:w="2588" w:type="dxa"/>
          </w:tcPr>
          <w:p>
            <w:pPr>
              <w:pStyle w:val="TableParagraph"/>
              <w:spacing w:before="41"/>
              <w:ind w:left="992" w:right="983"/>
              <w:rPr>
                <w:sz w:val="20"/>
              </w:rPr>
            </w:pPr>
            <w:r>
              <w:rPr>
                <w:sz w:val="20"/>
              </w:rPr>
              <w:t>1+423</w:t>
            </w:r>
          </w:p>
        </w:tc>
        <w:tc>
          <w:tcPr>
            <w:tcW w:w="2331" w:type="dxa"/>
          </w:tcPr>
          <w:p>
            <w:pPr>
              <w:pStyle w:val="TableParagraph"/>
              <w:spacing w:before="0"/>
              <w:jc w:val="left"/>
              <w:rPr>
                <w:rFonts w:ascii="Times New Roman"/>
                <w:sz w:val="20"/>
              </w:rPr>
            </w:pPr>
          </w:p>
        </w:tc>
        <w:tc>
          <w:tcPr>
            <w:tcW w:w="1928" w:type="dxa"/>
          </w:tcPr>
          <w:p>
            <w:pPr>
              <w:pStyle w:val="TableParagraph"/>
              <w:spacing w:before="41"/>
              <w:ind w:left="647" w:right="641"/>
              <w:rPr>
                <w:sz w:val="20"/>
              </w:rPr>
            </w:pPr>
            <w:r>
              <w:rPr>
                <w:sz w:val="20"/>
              </w:rPr>
              <w:t>Слева</w:t>
            </w:r>
          </w:p>
        </w:tc>
        <w:tc>
          <w:tcPr>
            <w:tcW w:w="7803" w:type="dxa"/>
          </w:tcPr>
          <w:p>
            <w:pPr>
              <w:pStyle w:val="TableParagraph"/>
              <w:spacing w:before="41"/>
              <w:ind w:left="588" w:right="584"/>
              <w:rPr>
                <w:sz w:val="20"/>
              </w:rPr>
            </w:pPr>
            <w:r>
              <w:rPr>
                <w:sz w:val="20"/>
              </w:rPr>
              <w:t>466</w:t>
            </w:r>
          </w:p>
        </w:tc>
        <w:tc>
          <w:tcPr>
            <w:tcW w:w="3742" w:type="dxa"/>
          </w:tcPr>
          <w:p>
            <w:pPr>
              <w:pStyle w:val="TableParagraph"/>
              <w:spacing w:before="0"/>
              <w:jc w:val="left"/>
              <w:rPr>
                <w:rFonts w:ascii="Times New Roman"/>
                <w:sz w:val="20"/>
              </w:rPr>
            </w:pPr>
          </w:p>
        </w:tc>
      </w:tr>
      <w:tr>
        <w:trPr>
          <w:trHeight w:val="318" w:hRule="atLeast"/>
        </w:trPr>
        <w:tc>
          <w:tcPr>
            <w:tcW w:w="984" w:type="dxa"/>
          </w:tcPr>
          <w:p>
            <w:pPr>
              <w:pStyle w:val="TableParagraph"/>
              <w:spacing w:before="45"/>
              <w:ind w:left="151" w:right="146"/>
              <w:rPr>
                <w:b/>
                <w:sz w:val="20"/>
              </w:rPr>
            </w:pPr>
            <w:r>
              <w:rPr>
                <w:b/>
                <w:sz w:val="20"/>
              </w:rPr>
              <w:t>Итого:</w:t>
            </w:r>
          </w:p>
        </w:tc>
        <w:tc>
          <w:tcPr>
            <w:tcW w:w="2741" w:type="dxa"/>
          </w:tcPr>
          <w:p>
            <w:pPr>
              <w:pStyle w:val="TableParagraph"/>
              <w:spacing w:before="0"/>
              <w:jc w:val="left"/>
              <w:rPr>
                <w:rFonts w:ascii="Times New Roman"/>
                <w:sz w:val="20"/>
              </w:rPr>
            </w:pPr>
          </w:p>
        </w:tc>
        <w:tc>
          <w:tcPr>
            <w:tcW w:w="2588" w:type="dxa"/>
          </w:tcPr>
          <w:p>
            <w:pPr>
              <w:pStyle w:val="TableParagraph"/>
              <w:spacing w:before="0"/>
              <w:jc w:val="left"/>
              <w:rPr>
                <w:rFonts w:ascii="Times New Roman"/>
                <w:sz w:val="20"/>
              </w:rPr>
            </w:pPr>
          </w:p>
        </w:tc>
        <w:tc>
          <w:tcPr>
            <w:tcW w:w="2331" w:type="dxa"/>
          </w:tcPr>
          <w:p>
            <w:pPr>
              <w:pStyle w:val="TableParagraph"/>
              <w:spacing w:before="0"/>
              <w:jc w:val="left"/>
              <w:rPr>
                <w:rFonts w:ascii="Times New Roman"/>
                <w:sz w:val="20"/>
              </w:rPr>
            </w:pPr>
          </w:p>
        </w:tc>
        <w:tc>
          <w:tcPr>
            <w:tcW w:w="1928" w:type="dxa"/>
          </w:tcPr>
          <w:p>
            <w:pPr>
              <w:pStyle w:val="TableParagraph"/>
              <w:spacing w:before="0"/>
              <w:jc w:val="left"/>
              <w:rPr>
                <w:rFonts w:ascii="Times New Roman"/>
                <w:sz w:val="20"/>
              </w:rPr>
            </w:pPr>
          </w:p>
        </w:tc>
        <w:tc>
          <w:tcPr>
            <w:tcW w:w="7803" w:type="dxa"/>
          </w:tcPr>
          <w:p>
            <w:pPr>
              <w:pStyle w:val="TableParagraph"/>
              <w:spacing w:before="45"/>
              <w:ind w:left="588" w:right="584"/>
              <w:rPr>
                <w:b/>
                <w:sz w:val="20"/>
              </w:rPr>
            </w:pPr>
            <w:r>
              <w:rPr>
                <w:b/>
                <w:sz w:val="20"/>
              </w:rPr>
              <w:t>1417</w:t>
            </w:r>
          </w:p>
        </w:tc>
        <w:tc>
          <w:tcPr>
            <w:tcW w:w="3742" w:type="dxa"/>
          </w:tcPr>
          <w:p>
            <w:pPr>
              <w:pStyle w:val="TableParagraph"/>
              <w:spacing w:before="45"/>
              <w:ind w:left="5"/>
              <w:rPr>
                <w:b/>
                <w:sz w:val="20"/>
              </w:rPr>
            </w:pPr>
            <w:r>
              <w:rPr>
                <w:b/>
                <w:w w:val="99"/>
                <w:sz w:val="20"/>
              </w:rPr>
              <w:t>0</w:t>
            </w:r>
          </w:p>
        </w:tc>
      </w:tr>
    </w:tbl>
    <w:sectPr>
      <w:pgSz w:w="23820" w:h="16840" w:orient="landscape"/>
      <w:pgMar w:top="900" w:bottom="280" w:left="92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95" w:hanging="386"/>
        <w:jc w:val="left"/>
      </w:pPr>
      <w:rPr>
        <w:rFonts w:hint="default" w:ascii="Arial" w:hAnsi="Arial" w:eastAsia="Arial" w:cs="Arial"/>
        <w:spacing w:val="-1"/>
        <w:w w:val="100"/>
        <w:sz w:val="28"/>
        <w:szCs w:val="28"/>
        <w:lang w:val="ru-RU" w:eastAsia="ru-RU" w:bidi="ru-RU"/>
      </w:rPr>
    </w:lvl>
    <w:lvl w:ilvl="1">
      <w:start w:val="0"/>
      <w:numFmt w:val="bullet"/>
      <w:lvlText w:val="•"/>
      <w:lvlJc w:val="left"/>
      <w:pPr>
        <w:ind w:left="2393" w:hanging="386"/>
      </w:pPr>
      <w:rPr>
        <w:rFonts w:hint="default"/>
        <w:lang w:val="ru-RU" w:eastAsia="ru-RU" w:bidi="ru-RU"/>
      </w:rPr>
    </w:lvl>
    <w:lvl w:ilvl="2">
      <w:start w:val="0"/>
      <w:numFmt w:val="bullet"/>
      <w:lvlText w:val="•"/>
      <w:lvlJc w:val="left"/>
      <w:pPr>
        <w:ind w:left="4587" w:hanging="386"/>
      </w:pPr>
      <w:rPr>
        <w:rFonts w:hint="default"/>
        <w:lang w:val="ru-RU" w:eastAsia="ru-RU" w:bidi="ru-RU"/>
      </w:rPr>
    </w:lvl>
    <w:lvl w:ilvl="3">
      <w:start w:val="0"/>
      <w:numFmt w:val="bullet"/>
      <w:lvlText w:val="•"/>
      <w:lvlJc w:val="left"/>
      <w:pPr>
        <w:ind w:left="6780" w:hanging="386"/>
      </w:pPr>
      <w:rPr>
        <w:rFonts w:hint="default"/>
        <w:lang w:val="ru-RU" w:eastAsia="ru-RU" w:bidi="ru-RU"/>
      </w:rPr>
    </w:lvl>
    <w:lvl w:ilvl="4">
      <w:start w:val="0"/>
      <w:numFmt w:val="bullet"/>
      <w:lvlText w:val="•"/>
      <w:lvlJc w:val="left"/>
      <w:pPr>
        <w:ind w:left="8974" w:hanging="386"/>
      </w:pPr>
      <w:rPr>
        <w:rFonts w:hint="default"/>
        <w:lang w:val="ru-RU" w:eastAsia="ru-RU" w:bidi="ru-RU"/>
      </w:rPr>
    </w:lvl>
    <w:lvl w:ilvl="5">
      <w:start w:val="0"/>
      <w:numFmt w:val="bullet"/>
      <w:lvlText w:val="•"/>
      <w:lvlJc w:val="left"/>
      <w:pPr>
        <w:ind w:left="11167" w:hanging="386"/>
      </w:pPr>
      <w:rPr>
        <w:rFonts w:hint="default"/>
        <w:lang w:val="ru-RU" w:eastAsia="ru-RU" w:bidi="ru-RU"/>
      </w:rPr>
    </w:lvl>
    <w:lvl w:ilvl="6">
      <w:start w:val="0"/>
      <w:numFmt w:val="bullet"/>
      <w:lvlText w:val="•"/>
      <w:lvlJc w:val="left"/>
      <w:pPr>
        <w:ind w:left="13361" w:hanging="386"/>
      </w:pPr>
      <w:rPr>
        <w:rFonts w:hint="default"/>
        <w:lang w:val="ru-RU" w:eastAsia="ru-RU" w:bidi="ru-RU"/>
      </w:rPr>
    </w:lvl>
    <w:lvl w:ilvl="7">
      <w:start w:val="0"/>
      <w:numFmt w:val="bullet"/>
      <w:lvlText w:val="•"/>
      <w:lvlJc w:val="left"/>
      <w:pPr>
        <w:ind w:left="15554" w:hanging="386"/>
      </w:pPr>
      <w:rPr>
        <w:rFonts w:hint="default"/>
        <w:lang w:val="ru-RU" w:eastAsia="ru-RU" w:bidi="ru-RU"/>
      </w:rPr>
    </w:lvl>
    <w:lvl w:ilvl="8">
      <w:start w:val="0"/>
      <w:numFmt w:val="bullet"/>
      <w:lvlText w:val="•"/>
      <w:lvlJc w:val="left"/>
      <w:pPr>
        <w:ind w:left="17748" w:hanging="386"/>
      </w:pPr>
      <w:rPr>
        <w:rFonts w:hint="default"/>
        <w:lang w:val="ru-RU" w:eastAsia="ru-RU" w:bidi="ru-RU"/>
      </w:rPr>
    </w:lvl>
  </w:abstractNum>
  <w:abstractNum w:abstractNumId="0">
    <w:multiLevelType w:val="hybridMultilevel"/>
    <w:lvl w:ilvl="0">
      <w:start w:val="0"/>
      <w:numFmt w:val="bullet"/>
      <w:lvlText w:val="-"/>
      <w:lvlJc w:val="left"/>
      <w:pPr>
        <w:ind w:left="195" w:hanging="173"/>
      </w:pPr>
      <w:rPr>
        <w:rFonts w:hint="default" w:ascii="Arial" w:hAnsi="Arial" w:eastAsia="Arial" w:cs="Arial"/>
        <w:w w:val="100"/>
        <w:sz w:val="28"/>
        <w:szCs w:val="28"/>
        <w:lang w:val="ru-RU" w:eastAsia="ru-RU" w:bidi="ru-RU"/>
      </w:rPr>
    </w:lvl>
    <w:lvl w:ilvl="1">
      <w:start w:val="0"/>
      <w:numFmt w:val="bullet"/>
      <w:lvlText w:val="•"/>
      <w:lvlJc w:val="left"/>
      <w:pPr>
        <w:ind w:left="2393" w:hanging="173"/>
      </w:pPr>
      <w:rPr>
        <w:rFonts w:hint="default"/>
        <w:lang w:val="ru-RU" w:eastAsia="ru-RU" w:bidi="ru-RU"/>
      </w:rPr>
    </w:lvl>
    <w:lvl w:ilvl="2">
      <w:start w:val="0"/>
      <w:numFmt w:val="bullet"/>
      <w:lvlText w:val="•"/>
      <w:lvlJc w:val="left"/>
      <w:pPr>
        <w:ind w:left="4587" w:hanging="173"/>
      </w:pPr>
      <w:rPr>
        <w:rFonts w:hint="default"/>
        <w:lang w:val="ru-RU" w:eastAsia="ru-RU" w:bidi="ru-RU"/>
      </w:rPr>
    </w:lvl>
    <w:lvl w:ilvl="3">
      <w:start w:val="0"/>
      <w:numFmt w:val="bullet"/>
      <w:lvlText w:val="•"/>
      <w:lvlJc w:val="left"/>
      <w:pPr>
        <w:ind w:left="6780" w:hanging="173"/>
      </w:pPr>
      <w:rPr>
        <w:rFonts w:hint="default"/>
        <w:lang w:val="ru-RU" w:eastAsia="ru-RU" w:bidi="ru-RU"/>
      </w:rPr>
    </w:lvl>
    <w:lvl w:ilvl="4">
      <w:start w:val="0"/>
      <w:numFmt w:val="bullet"/>
      <w:lvlText w:val="•"/>
      <w:lvlJc w:val="left"/>
      <w:pPr>
        <w:ind w:left="8974" w:hanging="173"/>
      </w:pPr>
      <w:rPr>
        <w:rFonts w:hint="default"/>
        <w:lang w:val="ru-RU" w:eastAsia="ru-RU" w:bidi="ru-RU"/>
      </w:rPr>
    </w:lvl>
    <w:lvl w:ilvl="5">
      <w:start w:val="0"/>
      <w:numFmt w:val="bullet"/>
      <w:lvlText w:val="•"/>
      <w:lvlJc w:val="left"/>
      <w:pPr>
        <w:ind w:left="11167" w:hanging="173"/>
      </w:pPr>
      <w:rPr>
        <w:rFonts w:hint="default"/>
        <w:lang w:val="ru-RU" w:eastAsia="ru-RU" w:bidi="ru-RU"/>
      </w:rPr>
    </w:lvl>
    <w:lvl w:ilvl="6">
      <w:start w:val="0"/>
      <w:numFmt w:val="bullet"/>
      <w:lvlText w:val="•"/>
      <w:lvlJc w:val="left"/>
      <w:pPr>
        <w:ind w:left="13361" w:hanging="173"/>
      </w:pPr>
      <w:rPr>
        <w:rFonts w:hint="default"/>
        <w:lang w:val="ru-RU" w:eastAsia="ru-RU" w:bidi="ru-RU"/>
      </w:rPr>
    </w:lvl>
    <w:lvl w:ilvl="7">
      <w:start w:val="0"/>
      <w:numFmt w:val="bullet"/>
      <w:lvlText w:val="•"/>
      <w:lvlJc w:val="left"/>
      <w:pPr>
        <w:ind w:left="15554" w:hanging="173"/>
      </w:pPr>
      <w:rPr>
        <w:rFonts w:hint="default"/>
        <w:lang w:val="ru-RU" w:eastAsia="ru-RU" w:bidi="ru-RU"/>
      </w:rPr>
    </w:lvl>
    <w:lvl w:ilvl="8">
      <w:start w:val="0"/>
      <w:numFmt w:val="bullet"/>
      <w:lvlText w:val="•"/>
      <w:lvlJc w:val="left"/>
      <w:pPr>
        <w:ind w:left="17748" w:hanging="173"/>
      </w:pPr>
      <w:rPr>
        <w:rFonts w:hint="default"/>
        <w:lang w:val="ru-RU" w:eastAsia="ru-RU" w:bidi="ru-RU"/>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ru-RU" w:eastAsia="ru-RU" w:bidi="ru-RU"/>
    </w:rPr>
  </w:style>
  <w:style w:styleId="BodyText" w:type="paragraph">
    <w:name w:val="Body Text"/>
    <w:basedOn w:val="Normal"/>
    <w:uiPriority w:val="1"/>
    <w:qFormat/>
    <w:pPr/>
    <w:rPr>
      <w:rFonts w:ascii="Arial" w:hAnsi="Arial" w:eastAsia="Arial" w:cs="Arial"/>
      <w:sz w:val="28"/>
      <w:szCs w:val="28"/>
      <w:lang w:val="ru-RU" w:eastAsia="ru-RU" w:bidi="ru-RU"/>
    </w:rPr>
  </w:style>
  <w:style w:styleId="Heading1" w:type="paragraph">
    <w:name w:val="Heading 1"/>
    <w:basedOn w:val="Normal"/>
    <w:uiPriority w:val="1"/>
    <w:qFormat/>
    <w:pPr>
      <w:ind w:left="903"/>
      <w:jc w:val="center"/>
      <w:outlineLvl w:val="1"/>
    </w:pPr>
    <w:rPr>
      <w:rFonts w:ascii="Arial" w:hAnsi="Arial" w:eastAsia="Arial" w:cs="Arial"/>
      <w:b/>
      <w:bCs/>
      <w:sz w:val="28"/>
      <w:szCs w:val="28"/>
      <w:lang w:val="ru-RU" w:eastAsia="ru-RU" w:bidi="ru-RU"/>
    </w:rPr>
  </w:style>
  <w:style w:styleId="ListParagraph" w:type="paragraph">
    <w:name w:val="List Paragraph"/>
    <w:basedOn w:val="Normal"/>
    <w:uiPriority w:val="1"/>
    <w:qFormat/>
    <w:pPr>
      <w:ind w:left="195" w:firstLine="708"/>
    </w:pPr>
    <w:rPr>
      <w:rFonts w:ascii="Arial" w:hAnsi="Arial" w:eastAsia="Arial" w:cs="Arial"/>
      <w:lang w:val="ru-RU" w:eastAsia="ru-RU" w:bidi="ru-RU"/>
    </w:rPr>
  </w:style>
  <w:style w:styleId="TableParagraph" w:type="paragraph">
    <w:name w:val="Table Paragraph"/>
    <w:basedOn w:val="Normal"/>
    <w:uiPriority w:val="1"/>
    <w:qFormat/>
    <w:pPr>
      <w:spacing w:before="40"/>
      <w:jc w:val="center"/>
    </w:pPr>
    <w:rPr>
      <w:rFonts w:ascii="Arial" w:hAnsi="Arial" w:eastAsia="Arial" w:cs="Arial"/>
      <w:lang w:val="ru-RU" w:eastAsia="ru-RU" w:bidi="ru-RU"/>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1075;&#1088;&#1091;&#1087;&#1087;&#1072;-&#1087;&#1084;.&#1088;&#1092;/" TargetMode="External"/><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dc:creator>
  <dc:title>                                                                                                        Министерство    Транспорта РФ</dc:title>
  <dcterms:created xsi:type="dcterms:W3CDTF">2020-05-12T04:48:45Z</dcterms:created>
  <dcterms:modified xsi:type="dcterms:W3CDTF">2020-05-12T04:48:45Z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2020-04-10T00:00:00Z</vt:filetime>
  </property>
  <property fmtid="{D5CDD505-2E9C-101B-9397-08002B2CF9AE}" pid="3" name="Creator">
    <vt:lpwstr>Microsoft® Word 2016</vt:lpwstr>
  </property>
  <property fmtid="{D5CDD505-2E9C-101B-9397-08002B2CF9AE}" pid="4" name="LastSaved">
    <vt:filetime>2020-05-12T00:00:00Z</vt:filetime>
  </property>
</Properties>
</file>