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01"/>
        <w:tblW w:w="13992" w:type="dxa"/>
        <w:tblLook w:val="04A0" w:firstRow="1" w:lastRow="0" w:firstColumn="1" w:lastColumn="0" w:noHBand="0" w:noVBand="1"/>
      </w:tblPr>
      <w:tblGrid>
        <w:gridCol w:w="960"/>
        <w:gridCol w:w="960"/>
        <w:gridCol w:w="2660"/>
        <w:gridCol w:w="960"/>
        <w:gridCol w:w="960"/>
        <w:gridCol w:w="1320"/>
        <w:gridCol w:w="236"/>
        <w:gridCol w:w="236"/>
        <w:gridCol w:w="488"/>
        <w:gridCol w:w="960"/>
        <w:gridCol w:w="236"/>
        <w:gridCol w:w="176"/>
        <w:gridCol w:w="548"/>
        <w:gridCol w:w="960"/>
        <w:gridCol w:w="236"/>
        <w:gridCol w:w="176"/>
        <w:gridCol w:w="548"/>
        <w:gridCol w:w="960"/>
        <w:gridCol w:w="236"/>
        <w:gridCol w:w="176"/>
      </w:tblGrid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 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1457" w:rsidRPr="001F1457" w:rsidTr="001F1457">
        <w:trPr>
          <w:gridAfter w:val="2"/>
          <w:wAfter w:w="41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1457" w:rsidRPr="001F1457" w:rsidTr="001F1457">
        <w:trPr>
          <w:gridAfter w:val="2"/>
          <w:wAfter w:w="412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14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1457" w:rsidRPr="001F1457" w:rsidTr="001F1457">
        <w:trPr>
          <w:gridAfter w:val="2"/>
          <w:wAfter w:w="412" w:type="dxa"/>
          <w:trHeight w:val="375"/>
        </w:trPr>
        <w:tc>
          <w:tcPr>
            <w:tcW w:w="126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14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 исполнении бюджета Андреевского  муниципального образования  за 1 квартал 2022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1457" w:rsidRPr="001F1457" w:rsidTr="001F1457">
        <w:trPr>
          <w:gridAfter w:val="2"/>
          <w:wAfter w:w="41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1457" w:rsidRPr="001F1457" w:rsidTr="001F1457">
        <w:trPr>
          <w:gridAfter w:val="2"/>
          <w:wAfter w:w="41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1457" w:rsidRPr="001F1457" w:rsidTr="001F1457">
        <w:trPr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 2022 г.    </w:t>
            </w:r>
          </w:p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Фактическое исполнение на 01.04.2022 г.     тыс. руб.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выполнения к плану года</w:t>
            </w:r>
          </w:p>
        </w:tc>
      </w:tr>
      <w:tr w:rsidR="001F1457" w:rsidRPr="001F1457" w:rsidTr="001F1457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1.Доходы бюджета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1457" w:rsidRPr="001F1457" w:rsidTr="001F145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 доходы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6837,70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3038,70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44,4</w:t>
            </w:r>
          </w:p>
        </w:tc>
      </w:tr>
      <w:tr w:rsidR="001F1457" w:rsidRPr="001F1457" w:rsidTr="001F145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475,50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1F1457" w:rsidRPr="001F1457" w:rsidTr="001F145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000 1 01 02000 00 0000 110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475,50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1F1457" w:rsidRPr="001F1457" w:rsidTr="001F145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 от уплаты акцизов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000 1 03 00000 00 0000 110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769,10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247,90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1F1457" w:rsidRPr="001F1457" w:rsidTr="001F145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2895,40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2718,10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1F1457" w:rsidRPr="001F1457" w:rsidTr="001F145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000 1 05 03000 00 0000 110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2895,40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2718,10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1F1457" w:rsidRPr="001F1457" w:rsidTr="001F145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2697,70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40,90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1F1457" w:rsidRPr="001F1457" w:rsidTr="001F145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000 1 06 01000 00 0000  110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1F1457" w:rsidRPr="001F1457" w:rsidTr="001F145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2413,00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1F1457" w:rsidRPr="001F1457" w:rsidTr="001F145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1457" w:rsidRPr="001F1457" w:rsidTr="001F145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1457" w:rsidRPr="001F1457" w:rsidTr="001F145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3478,50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1F1457" w:rsidRPr="001F1457" w:rsidTr="001F1457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000 2 02 00000 00  0000 000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3478,50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1F1457" w:rsidRPr="001F1457" w:rsidTr="001F1457">
        <w:trPr>
          <w:gridAfter w:val="1"/>
          <w:wAfter w:w="176" w:type="dxa"/>
          <w:trHeight w:val="10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000 2 02 16001 00 0000 150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1F1457" w:rsidRPr="001F1457" w:rsidTr="001F1457">
        <w:trPr>
          <w:gridAfter w:val="1"/>
          <w:wAfter w:w="176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1F1457" w:rsidRPr="001F1457" w:rsidTr="001F1457">
        <w:trPr>
          <w:gridAfter w:val="1"/>
          <w:wAfter w:w="176" w:type="dxa"/>
          <w:trHeight w:val="13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территориях</w:t>
            </w:r>
            <w:proofErr w:type="gramStart"/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proofErr w:type="spellEnd"/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000 2 02 35000 00 0000 150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1F1457" w:rsidRPr="001F1457" w:rsidTr="001F1457">
        <w:trPr>
          <w:gridAfter w:val="1"/>
          <w:wAfter w:w="176" w:type="dxa"/>
          <w:trHeight w:val="22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000 2 02 29999 10 0118 150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2508,00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1457" w:rsidRPr="001F1457" w:rsidTr="001F1457">
        <w:trPr>
          <w:gridAfter w:val="1"/>
          <w:wAfter w:w="176" w:type="dxa"/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сельских поселений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39,4</w:t>
            </w:r>
          </w:p>
        </w:tc>
      </w:tr>
      <w:tr w:rsidR="001F1457" w:rsidRPr="001F1457" w:rsidTr="001F1457">
        <w:trPr>
          <w:gridAfter w:val="1"/>
          <w:wAfter w:w="176" w:type="dxa"/>
          <w:trHeight w:val="295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39,4</w:t>
            </w:r>
          </w:p>
        </w:tc>
      </w:tr>
      <w:tr w:rsidR="001F1457" w:rsidRPr="001F1457" w:rsidTr="001F1457">
        <w:trPr>
          <w:gridAfter w:val="1"/>
          <w:wAfter w:w="176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10316,2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3389,4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32,9</w:t>
            </w:r>
          </w:p>
        </w:tc>
      </w:tr>
      <w:tr w:rsidR="001F1457" w:rsidRPr="001F1457" w:rsidTr="001F1457">
        <w:trPr>
          <w:gridAfter w:val="2"/>
          <w:wAfter w:w="41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1457" w:rsidRPr="001F1457" w:rsidTr="001F1457">
        <w:trPr>
          <w:gridAfter w:val="2"/>
          <w:wAfter w:w="412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2.Расходы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Общегосударственные вопросы»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000 0100 0000000000 000 000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3832,4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868,9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22,7</w:t>
            </w:r>
          </w:p>
        </w:tc>
      </w:tr>
      <w:tr w:rsidR="001F1457" w:rsidRPr="001F1457" w:rsidTr="001F1457">
        <w:trPr>
          <w:gridAfter w:val="2"/>
          <w:wAfter w:w="412" w:type="dxa"/>
          <w:trHeight w:val="10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3519,4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812,6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1F1457" w:rsidRPr="001F1457" w:rsidTr="001F1457">
        <w:trPr>
          <w:gridAfter w:val="2"/>
          <w:wAfter w:w="412" w:type="dxa"/>
          <w:trHeight w:val="9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000 0111 0000000000 000 000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</w:tr>
      <w:tr w:rsidR="001F1457" w:rsidRPr="001F1457" w:rsidTr="001F1457">
        <w:trPr>
          <w:gridAfter w:val="2"/>
          <w:wAfter w:w="412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Национальная оборона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000 0200 0000000000 000 000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1F1457" w:rsidRPr="001F1457" w:rsidTr="001F1457">
        <w:trPr>
          <w:gridAfter w:val="2"/>
          <w:wAfter w:w="412" w:type="dxa"/>
          <w:trHeight w:val="6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000 0203 0000000000 000 000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1F1457" w:rsidRPr="001F1457" w:rsidTr="001F1457">
        <w:trPr>
          <w:gridAfter w:val="2"/>
          <w:wAfter w:w="412" w:type="dxa"/>
          <w:trHeight w:val="6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000 0003 0000000000 000 000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1457" w:rsidRPr="001F1457" w:rsidTr="001F1457">
        <w:trPr>
          <w:gridAfter w:val="2"/>
          <w:wAfter w:w="412" w:type="dxa"/>
          <w:trHeight w:val="49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000 0400 0000000000 000 000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4101,8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974,7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23,8</w:t>
            </w:r>
          </w:p>
        </w:tc>
      </w:tr>
      <w:tr w:rsidR="001F1457" w:rsidRPr="001F1457" w:rsidTr="001F1457">
        <w:trPr>
          <w:gridAfter w:val="2"/>
          <w:wAfter w:w="412" w:type="dxa"/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4101,8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974,7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</w:t>
            </w:r>
            <w:proofErr w:type="gramStart"/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000 0500 0000000000 000  000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429,1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13,4</w:t>
            </w: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000 0503 0000000000 000  000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3211,2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429,1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000 1000 0000000000 000 000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18,1</w:t>
            </w: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000 1100 0000000000 000 000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1457" w:rsidRPr="001F1457" w:rsidTr="001F1457">
        <w:trPr>
          <w:gridAfter w:val="2"/>
          <w:wAfter w:w="412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Массовый спорт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000 1102 0000000000 000 000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1457" w:rsidRPr="001F1457" w:rsidTr="001F1457">
        <w:trPr>
          <w:gridAfter w:val="2"/>
          <w:wAfter w:w="412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13386,1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2356,1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1F1457" w:rsidRPr="001F1457" w:rsidTr="001F1457">
        <w:trPr>
          <w:gridAfter w:val="2"/>
          <w:wAfter w:w="412" w:type="dxa"/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F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исполнения бюджета ( дефицит «</w:t>
            </w:r>
            <w:proofErr w:type="gramStart"/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-»</w:t>
            </w:r>
            <w:proofErr w:type="gramEnd"/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профицит «+»)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-3069,9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1033,3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1457" w:rsidRPr="001F1457" w:rsidTr="001F1457">
        <w:trPr>
          <w:gridAfter w:val="2"/>
          <w:wAfter w:w="412" w:type="dxa"/>
          <w:trHeight w:val="117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57" w:rsidRPr="001F1457" w:rsidRDefault="001F1457" w:rsidP="001F14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F145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457" w:rsidRPr="001F1457" w:rsidRDefault="001F1457" w:rsidP="001F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3069,9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-1033,3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57" w:rsidRPr="001F1457" w:rsidRDefault="001F1457" w:rsidP="001F14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4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1B4B27" w:rsidRDefault="001B4B27"/>
    <w:p w:rsidR="001B4B27" w:rsidRPr="001B4B27" w:rsidRDefault="001B4B27" w:rsidP="001B4B27"/>
    <w:p w:rsidR="001B4B27" w:rsidRPr="001B4B27" w:rsidRDefault="001B4B27" w:rsidP="001B4B27"/>
    <w:p w:rsidR="001B4B27" w:rsidRPr="001B4B27" w:rsidRDefault="001B4B27" w:rsidP="001B4B27"/>
    <w:p w:rsidR="001B4B27" w:rsidRPr="001B4B27" w:rsidRDefault="001B4B27" w:rsidP="001B4B27"/>
    <w:p w:rsidR="001B4B27" w:rsidRPr="001B4B27" w:rsidRDefault="001B4B27" w:rsidP="001B4B27"/>
    <w:p w:rsidR="001B4B27" w:rsidRDefault="001B4B27" w:rsidP="001B4B27"/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 квартал 2022 года  в  сумме 3389,4 тыс. рублей или к плану года  32,9  %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налоговые и неналоговые доходы:</w:t>
      </w:r>
    </w:p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доходы физических лиц в сумме 31,8  тыс. рублей  или к плану года  6,7 %.</w:t>
      </w:r>
    </w:p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-доходы от уплаты акцизов в сумме 247,9  тыс. рублей  или к плану года  32,2 %.</w:t>
      </w:r>
    </w:p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 в сумме  2718,1  тыс. рублей  или к плану года  93,9  %.</w:t>
      </w:r>
    </w:p>
    <w:p w:rsidR="001B4B27" w:rsidRDefault="001B4B27" w:rsidP="001B4B2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имущество физических лиц в сумме  2,0    тыс. рублей  или к плану года  0,7 %.</w:t>
      </w:r>
    </w:p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 38,9  тыс. рублей  или к плану года  1,6   %.</w:t>
      </w:r>
    </w:p>
    <w:p w:rsidR="001B4B27" w:rsidRDefault="001B4B27" w:rsidP="001B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Безвозмездные поступления от других бюджетов бюджетной системы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сумме  350,7  тыс. рублей или к плану года  10,1   %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1B4B27" w:rsidRDefault="001B4B27" w:rsidP="001B4B27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11,5    тыс. рублей или к плану года   24,9  %.</w:t>
      </w:r>
    </w:p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14,5  тыс. рублей, или к плану года 14,5  %.</w:t>
      </w:r>
    </w:p>
    <w:p w:rsidR="001B4B27" w:rsidRDefault="001B4B27" w:rsidP="001B4B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>в сумме  324,7  тыс. рублей  или к плану года  39,4 %.</w:t>
      </w:r>
    </w:p>
    <w:p w:rsidR="001B4B27" w:rsidRDefault="001B4B27" w:rsidP="001B4B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4B27" w:rsidRDefault="001B4B27" w:rsidP="001B4B2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Расходная часть бюджета исполнена за 1 квартал 2022 года  в сумме 2356,1 тыс. рублей, или к плану года  17,6%.</w:t>
      </w:r>
    </w:p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начислениями 402,4 тыс. рублей, ТЭР – 25,9 тыс. рублей.</w:t>
      </w:r>
    </w:p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Общегосударственные вопрос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868,9  тыс. рублей  или к плану года   25,1  % в т. ч.:</w:t>
      </w:r>
    </w:p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383,5 тыс. рублей.</w:t>
      </w:r>
    </w:p>
    <w:p w:rsidR="001B4B27" w:rsidRDefault="001B4B27" w:rsidP="001B4B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0,8 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1B4B27" w:rsidRDefault="001B4B27" w:rsidP="001B4B2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52,5  тыс. рублей.</w:t>
      </w:r>
    </w:p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-Ассоциация СМО в сумме  3,8  тыс. рублей.</w:t>
      </w:r>
    </w:p>
    <w:p w:rsidR="001B4B27" w:rsidRDefault="001B4B27" w:rsidP="001B4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Национальная оборона -  </w:t>
      </w:r>
      <w:r>
        <w:rPr>
          <w:rFonts w:ascii="Times New Roman" w:hAnsi="Times New Roman" w:cs="Times New Roman"/>
          <w:sz w:val="28"/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14,5 тыс. рублей или к плану года 14,5%.</w:t>
      </w:r>
    </w:p>
    <w:p w:rsidR="001B4B27" w:rsidRDefault="001B4B27" w:rsidP="001B4B27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Национальная экономика -</w:t>
      </w:r>
      <w:r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974,7  рублей  или к плану года  23,8  %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1B4B27" w:rsidRDefault="001B4B27" w:rsidP="001B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>в сумме 324,7 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B4B27" w:rsidRDefault="001B4B27" w:rsidP="001B4B27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погашение кредиторской задолженности прошлых лет- 500,0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:rsidR="001B4B27" w:rsidRDefault="001B4B27" w:rsidP="001B4B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МП «Осуществление дорожной деятельности на автомобильных дорогах общего пользования местного значения в границах Андреевского  муниципального  образования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Саратовской области» -150,0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B4B27" w:rsidRDefault="001B4B27" w:rsidP="001B4B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МП «Инвентаризация и паспортизация автомобильных дорог местного значения общего пользования на территории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муниципального образования» - 40,2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B4B27" w:rsidRDefault="001B4B27" w:rsidP="001B4B2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B4B27" w:rsidRDefault="001B4B27" w:rsidP="001B4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коммунальное хозяйство </w:t>
      </w:r>
      <w:r>
        <w:rPr>
          <w:rFonts w:ascii="Times New Roman" w:hAnsi="Times New Roman" w:cs="Times New Roman"/>
          <w:sz w:val="28"/>
          <w:szCs w:val="28"/>
        </w:rPr>
        <w:t>- расходы составили 429,1  тыс. рублей  или к плану года  14,3 %  в том числе:</w:t>
      </w:r>
    </w:p>
    <w:p w:rsidR="001B4B27" w:rsidRDefault="001B4B27" w:rsidP="001B4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-уличное освещение –55,7 тыс. рублей</w:t>
      </w:r>
    </w:p>
    <w:p w:rsidR="001B4B27" w:rsidRDefault="001B4B27" w:rsidP="001B4B2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-штрафы за нарушение законодательства о налогах и сборах, законодательства  о страховых взносах- 1,0 </w:t>
      </w:r>
    </w:p>
    <w:p w:rsidR="001B4B27" w:rsidRDefault="001B4B27" w:rsidP="001B4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-расходы на прочее благоустройство (аренда опор)  в сумме  8,7 тыс. рублей</w:t>
      </w:r>
    </w:p>
    <w:p w:rsidR="001B4B27" w:rsidRDefault="001B4B27" w:rsidP="001B4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-МП «Комплексное благоустройство территории Андреевского муниципального образования  на 2022  год» -296,4  тыс. рублей в  том  числе:</w:t>
      </w:r>
    </w:p>
    <w:p w:rsidR="001B4B27" w:rsidRDefault="001B4B27" w:rsidP="001B4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-266,9 тыс. рублей;</w:t>
      </w:r>
    </w:p>
    <w:p w:rsidR="001B4B27" w:rsidRDefault="001B4B27" w:rsidP="001B4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захоронения – 14,5 тыс. рублей;</w:t>
      </w:r>
    </w:p>
    <w:p w:rsidR="001B4B27" w:rsidRDefault="001B4B27" w:rsidP="001B4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8"/>
          <w:szCs w:val="28"/>
        </w:rPr>
        <w:t>расходы по доплатам к пенсиям муниципальных служащих  составили  68,9  тыс. рублей или к плану года   18,1  %.</w:t>
      </w:r>
    </w:p>
    <w:p w:rsidR="001B4B27" w:rsidRDefault="001B4B27" w:rsidP="001B4B2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B4B27" w:rsidRDefault="001B4B27" w:rsidP="001B4B2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4B27" w:rsidRDefault="001B4B27" w:rsidP="001B4B27">
      <w:pPr>
        <w:spacing w:after="0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B4B27" w:rsidRDefault="001B4B27" w:rsidP="001B4B27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35626" w:rsidRPr="001B4B27" w:rsidRDefault="00A35626" w:rsidP="001B4B27">
      <w:pPr>
        <w:tabs>
          <w:tab w:val="left" w:pos="1395"/>
        </w:tabs>
      </w:pPr>
      <w:bookmarkStart w:id="0" w:name="_GoBack"/>
      <w:bookmarkEnd w:id="0"/>
    </w:p>
    <w:sectPr w:rsidR="00A35626" w:rsidRPr="001B4B27" w:rsidSect="001F14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57"/>
    <w:rsid w:val="001B4B27"/>
    <w:rsid w:val="001F1457"/>
    <w:rsid w:val="00A3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2022-04-28T10:45:00Z</dcterms:created>
  <dcterms:modified xsi:type="dcterms:W3CDTF">2022-04-28T10:48:00Z</dcterms:modified>
</cp:coreProperties>
</file>