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2F" w:rsidRDefault="003A612F" w:rsidP="003A612F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612F" w:rsidRDefault="003A612F" w:rsidP="003A612F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3A612F" w:rsidRDefault="003A612F" w:rsidP="003A612F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A612F" w:rsidRDefault="003A612F" w:rsidP="003A612F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3A612F" w:rsidRDefault="003A612F" w:rsidP="003A612F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заседание Совета депутатов  Крутоярского</w:t>
      </w:r>
    </w:p>
    <w:p w:rsidR="003A612F" w:rsidRDefault="003A612F" w:rsidP="003A612F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A612F" w:rsidRDefault="003A612F" w:rsidP="003A612F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3A612F" w:rsidRDefault="003A612F" w:rsidP="003A612F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3A612F" w:rsidRDefault="003A612F" w:rsidP="003A612F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A612F" w:rsidRDefault="003A612F" w:rsidP="003A612F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FA605F">
        <w:rPr>
          <w:rFonts w:ascii="Times New Roman" w:hAnsi="Times New Roman" w:cs="Times New Roman"/>
          <w:b/>
          <w:sz w:val="28"/>
          <w:szCs w:val="28"/>
        </w:rPr>
        <w:t xml:space="preserve"> 08 </w:t>
      </w:r>
      <w:r>
        <w:rPr>
          <w:rFonts w:ascii="Times New Roman" w:hAnsi="Times New Roman" w:cs="Times New Roman"/>
          <w:b/>
          <w:sz w:val="28"/>
          <w:szCs w:val="28"/>
        </w:rPr>
        <w:t>ноября  202</w:t>
      </w:r>
      <w:r w:rsidR="003117CD">
        <w:rPr>
          <w:rFonts w:ascii="Times New Roman" w:hAnsi="Times New Roman" w:cs="Times New Roman"/>
          <w:b/>
          <w:sz w:val="28"/>
          <w:szCs w:val="28"/>
        </w:rPr>
        <w:t xml:space="preserve">3 года                     № </w:t>
      </w:r>
      <w:r w:rsidR="00FA605F">
        <w:rPr>
          <w:rFonts w:ascii="Times New Roman" w:hAnsi="Times New Roman" w:cs="Times New Roman"/>
          <w:b/>
          <w:sz w:val="28"/>
          <w:szCs w:val="28"/>
        </w:rPr>
        <w:t>16</w:t>
      </w:r>
      <w:r w:rsidR="003117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612F" w:rsidRDefault="003A612F" w:rsidP="003A612F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  </w:t>
      </w:r>
    </w:p>
    <w:p w:rsidR="003A612F" w:rsidRDefault="003A612F" w:rsidP="003A612F">
      <w:pPr>
        <w:pStyle w:val="a3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 w:rsidRPr="003A612F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 2023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3A612F" w:rsidRDefault="003A612F" w:rsidP="003A612F">
      <w:pPr>
        <w:pStyle w:val="a3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12F" w:rsidRDefault="003A612F" w:rsidP="003A612F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A612F" w:rsidRDefault="003A612F" w:rsidP="003A612F">
      <w:pPr>
        <w:pStyle w:val="a3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76D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 по доходам в сумме  3586,6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3745,0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3A612F" w:rsidRDefault="003A612F" w:rsidP="003A612F">
      <w:pPr>
        <w:pStyle w:val="a3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3A612F" w:rsidRDefault="003A612F" w:rsidP="003A612F">
      <w:pPr>
        <w:pStyle w:val="a3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Крутоярского муниципального образования.</w:t>
      </w:r>
    </w:p>
    <w:p w:rsidR="003A612F" w:rsidRDefault="003A612F" w:rsidP="003A612F">
      <w:pPr>
        <w:pStyle w:val="western"/>
        <w:shd w:val="clear" w:color="auto" w:fill="FFFFFF"/>
        <w:spacing w:before="0" w:beforeAutospacing="0" w:after="200" w:afterAutospacing="0"/>
        <w:ind w:left="283" w:right="-283"/>
        <w:rPr>
          <w:color w:val="000000"/>
          <w:sz w:val="28"/>
          <w:szCs w:val="28"/>
        </w:rPr>
      </w:pPr>
    </w:p>
    <w:p w:rsidR="003A612F" w:rsidRDefault="003A612F" w:rsidP="003A612F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        муниципального образования                                                    Е.Н.Иванова</w:t>
      </w: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</w:t>
      </w:r>
      <w:r w:rsidRPr="005C03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2023 года  в сумме 3856,</w:t>
      </w:r>
      <w:r w:rsidRPr="005C03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к плану года  77,</w:t>
      </w:r>
      <w:r w:rsidRPr="005C03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382,</w:t>
      </w:r>
      <w:r w:rsidRPr="005C03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тыс. рублей  или к плану года 107,</w:t>
      </w:r>
      <w:r w:rsidRPr="005C03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 402,8 тыс. рублей  или к плану года 84,2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 в сумме    1369,8 тыс. рублей  или в 3,3 раза больше к плану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4,5  тыс. рублей  или к плану года  6,8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371,1   тыс. рублей  или к плану года 21,5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1326,3   тыс. рублей или к плану года  67,5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3A612F" w:rsidRDefault="003A612F" w:rsidP="003A612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26,4  тыс. рублей или к плану года    79,5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11,7   тыс. рублей или к плану года  72,2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74,3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64,5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A612F" w:rsidRPr="00AE6117" w:rsidRDefault="003A612F" w:rsidP="003A612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03F8">
        <w:rPr>
          <w:rFonts w:ascii="Times New Roman" w:hAnsi="Times New Roman" w:cs="Times New Roman"/>
          <w:sz w:val="28"/>
          <w:szCs w:val="28"/>
        </w:rPr>
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</w:t>
      </w:r>
      <w:r>
        <w:rPr>
          <w:rFonts w:ascii="Times New Roman" w:hAnsi="Times New Roman" w:cs="Times New Roman"/>
          <w:sz w:val="28"/>
          <w:szCs w:val="28"/>
        </w:rPr>
        <w:t xml:space="preserve"> в сумме 1213,9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</w:t>
      </w:r>
      <w:r w:rsidRPr="005C0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 67,4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A612F" w:rsidRPr="003B7339" w:rsidRDefault="003A612F" w:rsidP="003A6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 2023 года  в сумме 3745,0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62,0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–1028,3  тыс. рублей,   ТЭР – 13,3  тыс. рублей.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1698,1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66,3 %  в т.ч.: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191,9  тыс. рублей.</w:t>
      </w:r>
    </w:p>
    <w:p w:rsidR="003A612F" w:rsidRDefault="003A612F" w:rsidP="003A6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42,2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3A612F" w:rsidRDefault="003A612F" w:rsidP="003A6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 погашение просроченной кредиторской задолженности  в сумме 3,9 тыс. рублей.</w:t>
      </w:r>
    </w:p>
    <w:p w:rsidR="003A612F" w:rsidRDefault="003A612F" w:rsidP="003A61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3A612F" w:rsidRDefault="003A612F" w:rsidP="003A61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70,0   тыс. рублей.</w:t>
      </w:r>
    </w:p>
    <w:p w:rsidR="003A612F" w:rsidRDefault="003A612F" w:rsidP="003A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обеспечение проведения выборов и референдумов -111,5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3A612F" w:rsidRDefault="003A612F" w:rsidP="003A612F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210,0  тыс. рублей.</w:t>
      </w:r>
    </w:p>
    <w:p w:rsidR="003A612F" w:rsidRDefault="003A612F" w:rsidP="003A612F">
      <w:pPr>
        <w:tabs>
          <w:tab w:val="left" w:pos="91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2,0 тыс. рублей.</w:t>
      </w:r>
    </w:p>
    <w:p w:rsidR="003A612F" w:rsidRDefault="003A612F" w:rsidP="003A612F">
      <w:pPr>
        <w:tabs>
          <w:tab w:val="left" w:pos="91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- расходы на судебные издержки и исполнение судебных решений в сумме 25,0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ублей.    </w:t>
      </w:r>
    </w:p>
    <w:p w:rsidR="003A612F" w:rsidRDefault="003A612F" w:rsidP="003A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74,3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64,5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A612F" w:rsidRDefault="003A612F" w:rsidP="003A612F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1446,6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59,0%  в т.ч.:</w:t>
      </w:r>
    </w:p>
    <w:p w:rsidR="003A612F" w:rsidRPr="00E11823" w:rsidRDefault="003A612F" w:rsidP="003A612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Муниципальная программа 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Саратовской области 2022-2024 годы» -1446,6 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ублей. </w:t>
      </w:r>
    </w:p>
    <w:p w:rsidR="003A612F" w:rsidRDefault="003A612F" w:rsidP="003A61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283,9 тыс. рублей  или к плану года  51,3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3A612F" w:rsidRDefault="003A612F" w:rsidP="003A61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62,2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2F" w:rsidRDefault="003A612F" w:rsidP="003A6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 -расходы на прочее благоустройство (аренда опор)  в сумме  26,1 тыс. рублей</w:t>
      </w:r>
    </w:p>
    <w:p w:rsidR="003A612F" w:rsidRDefault="003A612F" w:rsidP="003A612F">
      <w:pPr>
        <w:tabs>
          <w:tab w:val="left" w:pos="8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-Муниципальная программа «Комплексное благоустройство территории Крутоярского муниципального образования на 2023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>195,6</w:t>
      </w:r>
      <w:r w:rsidRPr="00C31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3A612F" w:rsidRDefault="003A612F" w:rsidP="003A612F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-благоустройство- 70,4  тыс. рублей</w:t>
      </w:r>
    </w:p>
    <w:p w:rsidR="003A612F" w:rsidRPr="00C314FE" w:rsidRDefault="003A612F" w:rsidP="003A612F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4,5 тыс. рублей</w:t>
      </w:r>
    </w:p>
    <w:p w:rsidR="003A612F" w:rsidRDefault="003A612F" w:rsidP="003A612F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сетей водоснабжения  -120,7  тыс. рублей</w:t>
      </w:r>
    </w:p>
    <w:p w:rsidR="003A612F" w:rsidRDefault="003A612F" w:rsidP="003A6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12F" w:rsidRDefault="003A612F" w:rsidP="003A6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242,1 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66,7 %</w:t>
      </w:r>
      <w:r w:rsidRPr="003B7339">
        <w:rPr>
          <w:rFonts w:ascii="Times New Roman" w:hAnsi="Times New Roman" w:cs="Times New Roman"/>
          <w:sz w:val="28"/>
          <w:szCs w:val="28"/>
        </w:rPr>
        <w:t>.</w:t>
      </w:r>
    </w:p>
    <w:p w:rsidR="003A612F" w:rsidRDefault="003A612F" w:rsidP="003A612F">
      <w:pPr>
        <w:spacing w:after="0"/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Приложение 1                                                                                                                                                         </w:t>
      </w:r>
    </w:p>
    <w:p w:rsidR="003A612F" w:rsidRDefault="003A612F" w:rsidP="003A612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3A612F" w:rsidRDefault="003A612F" w:rsidP="003A612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3A612F" w:rsidRDefault="003A612F" w:rsidP="003A612F">
      <w:pPr>
        <w:spacing w:after="0"/>
        <w:jc w:val="right"/>
      </w:pPr>
      <w:r>
        <w:rPr>
          <w:rFonts w:ascii="Times New Roman" w:hAnsi="Times New Roman" w:cs="Times New Roman"/>
          <w:b/>
        </w:rPr>
        <w:t>от .11.2023 г. №12</w:t>
      </w:r>
    </w:p>
    <w:p w:rsidR="003A612F" w:rsidRDefault="003A612F" w:rsidP="003A61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612F" w:rsidRDefault="003A612F" w:rsidP="003A6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3A612F" w:rsidRDefault="003A612F" w:rsidP="003A6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217" w:type="dxa"/>
        <w:tblInd w:w="93" w:type="dxa"/>
        <w:tblLayout w:type="fixed"/>
        <w:tblLook w:val="04A0"/>
      </w:tblPr>
      <w:tblGrid>
        <w:gridCol w:w="1527"/>
        <w:gridCol w:w="1527"/>
        <w:gridCol w:w="930"/>
        <w:gridCol w:w="1671"/>
        <w:gridCol w:w="984"/>
        <w:gridCol w:w="89"/>
        <w:gridCol w:w="91"/>
        <w:gridCol w:w="56"/>
        <w:gridCol w:w="89"/>
        <w:gridCol w:w="848"/>
        <w:gridCol w:w="292"/>
        <w:gridCol w:w="1409"/>
        <w:gridCol w:w="411"/>
        <w:gridCol w:w="864"/>
        <w:gridCol w:w="429"/>
      </w:tblGrid>
      <w:tr w:rsidR="003A612F" w:rsidRPr="003A612F" w:rsidTr="003A612F">
        <w:trPr>
          <w:gridAfter w:val="1"/>
          <w:wAfter w:w="429" w:type="dxa"/>
          <w:trHeight w:val="12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Default="003A612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A612F" w:rsidRPr="003A612F" w:rsidRDefault="003A612F" w:rsidP="003A612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 2023 г.   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Фактическое исполнение на 01.10.2023 г.     тыс.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к плану года</w:t>
            </w:r>
          </w:p>
        </w:tc>
      </w:tr>
      <w:tr w:rsidR="003A612F" w:rsidRPr="003A612F" w:rsidTr="003A612F">
        <w:trPr>
          <w:gridAfter w:val="1"/>
          <w:wAfter w:w="429" w:type="dxa"/>
          <w:trHeight w:val="46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3040,50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2530,30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83,2</w:t>
            </w: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382,10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107,5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478,40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402,80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1369,80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333,5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1369,80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333,5</w:t>
            </w: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1795,90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20,9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1964,60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1326,30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67,5</w:t>
            </w:r>
          </w:p>
        </w:tc>
      </w:tr>
      <w:tr w:rsidR="003A612F" w:rsidRPr="003A612F" w:rsidTr="003A612F">
        <w:trPr>
          <w:gridAfter w:val="1"/>
          <w:wAfter w:w="429" w:type="dxa"/>
          <w:trHeight w:val="9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1964,60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1326,30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</w:tr>
      <w:tr w:rsidR="003A612F" w:rsidRPr="003A612F" w:rsidTr="003A612F">
        <w:trPr>
          <w:gridAfter w:val="1"/>
          <w:wAfter w:w="429" w:type="dxa"/>
          <w:trHeight w:val="9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</w:tr>
      <w:tr w:rsidR="003A612F" w:rsidRPr="003A612F" w:rsidTr="003A612F">
        <w:trPr>
          <w:gridAfter w:val="1"/>
          <w:wAfter w:w="429" w:type="dxa"/>
          <w:trHeight w:val="39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</w:tr>
      <w:tr w:rsidR="003A612F" w:rsidRPr="003A612F" w:rsidTr="003A612F">
        <w:trPr>
          <w:gridAfter w:val="1"/>
          <w:wAfter w:w="429" w:type="dxa"/>
          <w:trHeight w:val="162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000 2 02 35000 00 0000 150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74,30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</w:tr>
      <w:tr w:rsidR="003A612F" w:rsidRPr="003A612F" w:rsidTr="003A612F">
        <w:trPr>
          <w:gridAfter w:val="1"/>
          <w:wAfter w:w="429" w:type="dxa"/>
          <w:trHeight w:val="226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000 2 02 29999 10 0118 150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1213,90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67,4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5005,1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3856,6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77,1</w:t>
            </w:r>
          </w:p>
        </w:tc>
      </w:tr>
      <w:tr w:rsidR="003A612F" w:rsidRPr="003A612F" w:rsidTr="003A612F">
        <w:trPr>
          <w:trHeight w:val="30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A612F" w:rsidRPr="003A612F" w:rsidTr="003A612F">
        <w:trPr>
          <w:gridAfter w:val="1"/>
          <w:wAfter w:w="429" w:type="dxa"/>
          <w:trHeight w:val="3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 Общегосударственные вопросы»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000 0100 0000000000 000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2559,8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1698,1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66,3</w:t>
            </w:r>
          </w:p>
        </w:tc>
      </w:tr>
      <w:tr w:rsidR="003A612F" w:rsidRPr="003A612F" w:rsidTr="003A612F">
        <w:trPr>
          <w:gridAfter w:val="1"/>
          <w:wAfter w:w="429" w:type="dxa"/>
          <w:trHeight w:val="105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000 0102 0000000000 000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</w:tr>
      <w:tr w:rsidR="003A612F" w:rsidRPr="003A612F" w:rsidTr="003A612F">
        <w:trPr>
          <w:gridAfter w:val="1"/>
          <w:wAfter w:w="429" w:type="dxa"/>
          <w:trHeight w:val="100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000 0104 0000000000 000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</w:t>
            </w:r>
          </w:p>
        </w:tc>
      </w:tr>
      <w:tr w:rsidR="003A612F" w:rsidRPr="003A612F" w:rsidTr="003A612F">
        <w:trPr>
          <w:gridAfter w:val="1"/>
          <w:wAfter w:w="429" w:type="dxa"/>
          <w:trHeight w:val="100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000 0106 0000000000 000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A612F" w:rsidRPr="003A612F" w:rsidTr="003A612F">
        <w:trPr>
          <w:gridAfter w:val="1"/>
          <w:wAfter w:w="429" w:type="dxa"/>
          <w:trHeight w:val="612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000 0107 0000000000 000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000 0111 0000000000 000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000 0113 0000000000 000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A612F" w:rsidRPr="003A612F" w:rsidTr="003A612F">
        <w:trPr>
          <w:gridAfter w:val="1"/>
          <w:wAfter w:w="429" w:type="dxa"/>
          <w:trHeight w:val="3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000 0200 0000000000 000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64,5</w:t>
            </w:r>
          </w:p>
        </w:tc>
      </w:tr>
      <w:tr w:rsidR="003A612F" w:rsidRPr="003A612F" w:rsidTr="003A612F">
        <w:trPr>
          <w:gridAfter w:val="1"/>
          <w:wAfter w:w="429" w:type="dxa"/>
          <w:trHeight w:val="6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000 0203 0000000000 000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000 0400 0000000000 000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000 0409 0000000000 000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коммунальное</w:t>
            </w:r>
            <w:proofErr w:type="gramEnd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хозяйство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000 0500 0000000000 000 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51,3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000 0503 0000000000 000 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000 1000 0000000000 000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</w:tr>
      <w:tr w:rsidR="003A612F" w:rsidRPr="003A612F" w:rsidTr="003A612F">
        <w:trPr>
          <w:gridAfter w:val="1"/>
          <w:wAfter w:w="429" w:type="dxa"/>
          <w:trHeight w:val="31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000 1001 0000000000 000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</w:tr>
      <w:tr w:rsidR="003A612F" w:rsidRPr="003A612F" w:rsidTr="003A612F">
        <w:trPr>
          <w:gridAfter w:val="1"/>
          <w:wAfter w:w="429" w:type="dxa"/>
          <w:trHeight w:val="33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6044,6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62,0</w:t>
            </w:r>
          </w:p>
        </w:tc>
      </w:tr>
      <w:tr w:rsidR="003A612F" w:rsidRPr="003A612F" w:rsidTr="003A612F">
        <w:trPr>
          <w:gridAfter w:val="1"/>
          <w:wAfter w:w="429" w:type="dxa"/>
          <w:trHeight w:val="975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исполнения бюджета ( дефицит «</w:t>
            </w:r>
            <w:proofErr w:type="gram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-»</w:t>
            </w:r>
            <w:proofErr w:type="gramEnd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«+»)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-1039,5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12F" w:rsidRPr="003A612F" w:rsidTr="003A612F">
        <w:trPr>
          <w:gridAfter w:val="1"/>
          <w:wAfter w:w="429" w:type="dxa"/>
          <w:trHeight w:val="1320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12F" w:rsidRPr="003A612F" w:rsidRDefault="003A612F" w:rsidP="003A6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-111,6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12F" w:rsidRPr="003A612F" w:rsidRDefault="003A612F" w:rsidP="003A6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3A612F" w:rsidRDefault="003A612F" w:rsidP="003A6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12F" w:rsidRDefault="003A612F" w:rsidP="003A6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A612F" w:rsidRPr="009C6EB2" w:rsidRDefault="003A612F" w:rsidP="003A612F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612F" w:rsidRDefault="003A612F" w:rsidP="003A612F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3764" w:rsidRDefault="009D3764"/>
    <w:sectPr w:rsidR="009D3764" w:rsidSect="003A6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12F"/>
    <w:rsid w:val="003117CD"/>
    <w:rsid w:val="003A612F"/>
    <w:rsid w:val="009D3764"/>
    <w:rsid w:val="00A9192B"/>
    <w:rsid w:val="00F93B67"/>
    <w:rsid w:val="00FA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12F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qFormat/>
    <w:rsid w:val="003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1549</Words>
  <Characters>8835</Characters>
  <Application>Microsoft Office Word</Application>
  <DocSecurity>0</DocSecurity>
  <Lines>73</Lines>
  <Paragraphs>20</Paragraphs>
  <ScaleCrop>false</ScaleCrop>
  <Company>Microsoft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2023-10-19T11:24:00Z</dcterms:created>
  <dcterms:modified xsi:type="dcterms:W3CDTF">2023-11-08T05:51:00Z</dcterms:modified>
</cp:coreProperties>
</file>