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36" w:rsidRDefault="00735236">
      <w:pPr>
        <w:spacing w:after="0" w:line="240" w:lineRule="auto"/>
        <w:jc w:val="center"/>
        <w:rPr>
          <w:rFonts w:eastAsia="Times New Roman"/>
        </w:rPr>
      </w:pPr>
    </w:p>
    <w:p w:rsidR="00735236" w:rsidRDefault="002E2AB6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774065" cy="9239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232" t="-195" r="-232" b="-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735236" w:rsidRDefault="0073523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735236" w:rsidRDefault="002E2AB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  <w:t>АДМИНИСТРАЦИЯ ЕКАТЕРИНОВСКОГО МУНИЦИПАЛЬНОГО РАЙОНА САРАТОВСКОЙ ОБЛАСТИ</w:t>
      </w:r>
    </w:p>
    <w:p w:rsidR="00735236" w:rsidRDefault="007352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735236" w:rsidRDefault="002E2AB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>ПОСТАНОВЛЕНИЕ</w:t>
      </w:r>
    </w:p>
    <w:p w:rsidR="00735236" w:rsidRDefault="007352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735236" w:rsidRDefault="002E2AB6">
      <w:pPr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white"/>
          <w:u w:val="single"/>
        </w:rPr>
        <w:t>от  21.11.2018 г</w:t>
      </w:r>
      <w:r w:rsidRPr="002E2AB6">
        <w:rPr>
          <w:rFonts w:ascii="Times New Roman" w:hAnsi="Times New Roman"/>
          <w:color w:val="000000"/>
          <w:sz w:val="28"/>
          <w:szCs w:val="28"/>
          <w:highlight w:val="white"/>
          <w:u w:val="single"/>
        </w:rPr>
        <w:t>.  № 681</w:t>
      </w:r>
    </w:p>
    <w:p w:rsidR="00735236" w:rsidRDefault="002E2AB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р.п. Екатериновка</w:t>
      </w:r>
    </w:p>
    <w:p w:rsidR="00735236" w:rsidRDefault="0073523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735236" w:rsidRDefault="002E2AB6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Порядок выявления причин и расследования случаев причинения вреда жизни 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не указанных в частях 2, 3 статьи 62 Градостроительного кодекса Российской Федерации, или в результате нарушения законодательства о градостроительной деятельности, если вред жизни или здоровью физических лиц, либо значительный вред имуществу физических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 xml:space="preserve"> или юридических лиц не причинялся</w:t>
      </w:r>
    </w:p>
    <w:p w:rsidR="00735236" w:rsidRDefault="00735236">
      <w:pPr>
        <w:pStyle w:val="a7"/>
        <w:rPr>
          <w:rFonts w:cs="Times New Roman"/>
          <w:b/>
          <w:highlight w:val="white"/>
        </w:rPr>
      </w:pPr>
    </w:p>
    <w:p w:rsidR="00735236" w:rsidRDefault="002E2AB6">
      <w:pPr>
        <w:pStyle w:val="a4"/>
        <w:spacing w:after="0"/>
        <w:ind w:firstLine="19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В соответствии с частью 4 статьи 62 Градостроительного кодекса РФ, руководствуясь Федеральным законом от 06.10.2003 № 131-ФЗ «Об общих принципах организации местного самоуправления в Российской Федерации»,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 области,  </w:t>
      </w:r>
    </w:p>
    <w:p w:rsidR="00735236" w:rsidRDefault="002E2AB6">
      <w:pPr>
        <w:pStyle w:val="a4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ПОСТАНОВЛЯЮ:</w:t>
      </w:r>
    </w:p>
    <w:p w:rsidR="00735236" w:rsidRDefault="002E2AB6">
      <w:pPr>
        <w:pStyle w:val="a4"/>
        <w:spacing w:after="0"/>
        <w:ind w:firstLine="19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Утвердить Порядок выявления причин и расследования случаев причинения вреда жизни 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не указанных в частях 2, 3 статьи 62 Градостроительного кодекса Российской Федерации, или в результате нарушения законодательства о градостроительной деятельности, если вред жизни или здоровью физических лиц, либо значительный вред имуществу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физических или юридических лиц не причинялся согласно приложению.</w:t>
      </w:r>
    </w:p>
    <w:p w:rsidR="00735236" w:rsidRDefault="002E2AB6">
      <w:pPr>
        <w:pStyle w:val="a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2.  О</w:t>
      </w:r>
      <w:r>
        <w:rPr>
          <w:rFonts w:ascii="Times New Roman" w:eastAsia="font242" w:hAnsi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тделу организационно-кадровой и контрольной работы администрации </w:t>
      </w:r>
      <w:proofErr w:type="spellStart"/>
      <w:r>
        <w:rPr>
          <w:rFonts w:ascii="Times New Roman" w:eastAsia="font242" w:hAnsi="Times New Roman" w:cs="Times New Roman"/>
          <w:color w:val="000000" w:themeColor="text1"/>
          <w:sz w:val="28"/>
          <w:szCs w:val="28"/>
          <w:highlight w:val="white"/>
          <w:lang w:bidi="ru-RU"/>
        </w:rPr>
        <w:t>Екатериновского</w:t>
      </w:r>
      <w:proofErr w:type="spellEnd"/>
      <w:r>
        <w:rPr>
          <w:rFonts w:ascii="Times New Roman" w:eastAsia="font242" w:hAnsi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 муниципального района  </w:t>
      </w:r>
      <w:proofErr w:type="gramStart"/>
      <w:r>
        <w:rPr>
          <w:rFonts w:ascii="Times New Roman" w:eastAsia="font242" w:hAnsi="Times New Roman" w:cs="Times New Roman"/>
          <w:color w:val="000000" w:themeColor="text1"/>
          <w:sz w:val="28"/>
          <w:szCs w:val="28"/>
          <w:highlight w:val="white"/>
          <w:lang w:bidi="ru-RU"/>
        </w:rPr>
        <w:t>разместить</w:t>
      </w:r>
      <w:proofErr w:type="gramEnd"/>
      <w:r>
        <w:rPr>
          <w:rFonts w:ascii="Times New Roman" w:eastAsia="font242" w:hAnsi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  настоящее постановление на официальном сайте администрации </w:t>
      </w:r>
      <w:proofErr w:type="spellStart"/>
      <w:r>
        <w:rPr>
          <w:rFonts w:ascii="Times New Roman" w:eastAsia="font242" w:hAnsi="Times New Roman" w:cs="Times New Roman"/>
          <w:color w:val="000000" w:themeColor="text1"/>
          <w:sz w:val="28"/>
          <w:szCs w:val="28"/>
          <w:highlight w:val="white"/>
          <w:lang w:bidi="ru-RU"/>
        </w:rPr>
        <w:t>Екатериновского</w:t>
      </w:r>
      <w:proofErr w:type="spellEnd"/>
      <w:r>
        <w:rPr>
          <w:rFonts w:ascii="Times New Roman" w:eastAsia="font242" w:hAnsi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 муниципального района </w:t>
      </w:r>
      <w:hyperlink r:id="rId5">
        <w:r>
          <w:rPr>
            <w:rStyle w:val="-"/>
            <w:rFonts w:ascii="Times New Roman" w:eastAsia="font242" w:hAnsi="Times New Roman"/>
            <w:color w:val="000000" w:themeColor="text1"/>
            <w:sz w:val="28"/>
            <w:szCs w:val="28"/>
            <w:highlight w:val="white"/>
            <w:lang w:bidi="ru-RU"/>
          </w:rPr>
          <w:t>www.ekaterinovka.sarmo.ru</w:t>
        </w:r>
      </w:hyperlink>
      <w:r>
        <w:rPr>
          <w:rFonts w:ascii="Times New Roman" w:eastAsia="font242" w:hAnsi="Times New Roman" w:cs="Times New Roman"/>
          <w:color w:val="000000" w:themeColor="text1"/>
          <w:sz w:val="28"/>
          <w:szCs w:val="28"/>
          <w:highlight w:val="white"/>
          <w:lang w:bidi="ru-RU"/>
        </w:rPr>
        <w:t>.</w:t>
      </w:r>
    </w:p>
    <w:p w:rsidR="00735236" w:rsidRDefault="002E2AB6">
      <w:pPr>
        <w:pStyle w:val="a7"/>
        <w:jc w:val="both"/>
      </w:pPr>
      <w:r>
        <w:rPr>
          <w:rFonts w:ascii="Times New Roman" w:eastAsia="font242" w:hAnsi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3.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исполнением  настоящего постановления  возложить на  заместителя главы администрации по инфраструктуре,  вопросам экологии и безопасности, ЖКС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Екатериновского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муниципального района Т.В.Вдовину</w:t>
      </w:r>
      <w:r>
        <w:rPr>
          <w:rFonts w:ascii="Times New Roman" w:eastAsia="font242" w:hAnsi="Times New Roman" w:cs="Times New Roman"/>
          <w:color w:val="000000" w:themeColor="text1"/>
          <w:sz w:val="28"/>
          <w:szCs w:val="28"/>
          <w:highlight w:val="white"/>
          <w:lang w:bidi="ru-RU"/>
        </w:rPr>
        <w:t>.</w:t>
      </w:r>
    </w:p>
    <w:p w:rsidR="00735236" w:rsidRDefault="002E2AB6">
      <w:pPr>
        <w:pStyle w:val="a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Екатериновского</w:t>
      </w:r>
      <w:proofErr w:type="spellEnd"/>
    </w:p>
    <w:p w:rsidR="00735236" w:rsidRDefault="002E2AB6">
      <w:pPr>
        <w:pStyle w:val="a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муниципального района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ab/>
        <w:t xml:space="preserve">                                                         С.Б.</w:t>
      </w:r>
      <w:r w:rsidR="005D3AA5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Зязин</w:t>
      </w:r>
      <w:proofErr w:type="spellEnd"/>
    </w:p>
    <w:p w:rsidR="00735236" w:rsidRDefault="0073523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35236" w:rsidRDefault="002E2AB6">
      <w:pPr>
        <w:pStyle w:val="a7"/>
        <w:jc w:val="right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>Приложение    </w:t>
      </w:r>
    </w:p>
    <w:p w:rsidR="00735236" w:rsidRDefault="002E2AB6">
      <w:pPr>
        <w:pStyle w:val="a7"/>
        <w:jc w:val="right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>к постановлению администрации</w:t>
      </w:r>
    </w:p>
    <w:p w:rsidR="00735236" w:rsidRDefault="002E2AB6">
      <w:pPr>
        <w:pStyle w:val="a7"/>
        <w:jc w:val="right"/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>Екатериновского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района </w:t>
      </w:r>
    </w:p>
    <w:p w:rsidR="00735236" w:rsidRDefault="002E2AB6">
      <w:pPr>
        <w:pStyle w:val="a7"/>
        <w:jc w:val="right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> от  21.11.2018</w:t>
      </w:r>
      <w:r w:rsidR="005D3AA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г.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>681</w:t>
      </w:r>
    </w:p>
    <w:p w:rsidR="00735236" w:rsidRDefault="002E2AB6">
      <w:pPr>
        <w:pStyle w:val="a7"/>
        <w:jc w:val="center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Об утверждении порядка выявления причин и расследования случаев причинения вреда жизни и здоровью физических лиц в результате нарушения законодательства о градостроительной деятельности в отношении объектов, не указанных в частях 2 и 3 статьи 62 Градостроительного кодекса Российской Федерации, или в результате нарушения законодательной деятельности, если вред жизни или здоровью физических лиц, либо значительный вред имуществу физических или юридических лиц не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 xml:space="preserve"> причинялся</w:t>
      </w:r>
    </w:p>
    <w:p w:rsidR="00735236" w:rsidRDefault="00735236">
      <w:pPr>
        <w:pStyle w:val="a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735236" w:rsidRDefault="002E2AB6">
      <w:pPr>
        <w:pStyle w:val="a4"/>
        <w:spacing w:after="0"/>
        <w:ind w:firstLine="195"/>
        <w:jc w:val="both"/>
      </w:pPr>
      <w:r>
        <w:rPr>
          <w:rFonts w:ascii="Times New Roman" w:hAnsi="Times New Roman"/>
          <w:color w:val="666666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Настоящий Порядок разработан в соответствии с частью 4 статьи 62 Градостроительного кодекса Российской Федерации и определяет организацию выявления, расследование и причины случаев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не указанных в частях 2  и  3 статьи 62 Градостроительного кодекса Российской Федерации, или в результате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нарушения законодательства о градостроительной деятельности, если вред имуществу физических лиц не причинялся.</w:t>
      </w:r>
    </w:p>
    <w:p w:rsidR="00735236" w:rsidRDefault="002E2AB6">
      <w:pPr>
        <w:pStyle w:val="a4"/>
        <w:spacing w:after="0"/>
        <w:ind w:firstLine="195"/>
        <w:jc w:val="both"/>
        <w:rPr>
          <w:rFonts w:ascii="Titillium Web;Arial;sans-serif" w:hAnsi="Titillium Web;Arial;sans-serif"/>
          <w:color w:val="666666"/>
          <w:sz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 случае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течение 10 дней со дня причинения такого вреда, либо в течение 10 дней со дня уведомления администрации, но не более одного месяца со дня причинения такого вреда создается техническая комиссия для установления причин такого нарушения и определения лиц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допустивших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такое нарушение.</w:t>
      </w:r>
    </w:p>
    <w:p w:rsidR="00735236" w:rsidRDefault="002E2AB6">
      <w:pPr>
        <w:pStyle w:val="a4"/>
        <w:spacing w:after="0"/>
        <w:ind w:firstLine="195"/>
        <w:jc w:val="both"/>
        <w:rPr>
          <w:rFonts w:ascii="Titillium Web;Arial;sans-serif" w:hAnsi="Titillium Web;Arial;sans-serif"/>
          <w:color w:val="666666"/>
          <w:sz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Состав технической комиссии определяется постановлением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муниципального района по каждому из случаев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не указанных в частях 2 и 3 статьи 62 Градостроительного кодекса Российской Федерации, или в результате нарушения законодательства о градостроительной деятельности, если вред имуществу физических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лиц не причинялся.</w:t>
      </w:r>
    </w:p>
    <w:p w:rsidR="00735236" w:rsidRDefault="002E2AB6">
      <w:pPr>
        <w:pStyle w:val="a4"/>
        <w:spacing w:after="0"/>
        <w:ind w:firstLine="195"/>
        <w:jc w:val="both"/>
        <w:rPr>
          <w:rFonts w:ascii="Titillium Web;Arial;sans-serif" w:hAnsi="Titillium Web;Arial;sans-serif"/>
          <w:color w:val="666666"/>
          <w:sz w:val="24"/>
        </w:rPr>
      </w:pPr>
      <w:r>
        <w:rPr>
          <w:rFonts w:ascii="Times New Roman" w:hAnsi="Times New Roman"/>
          <w:color w:val="000000"/>
          <w:sz w:val="28"/>
          <w:szCs w:val="28"/>
        </w:rPr>
        <w:t>Порядок работы комиссии определяется председателем комиссии.</w:t>
      </w:r>
    </w:p>
    <w:p w:rsidR="00735236" w:rsidRDefault="002E2AB6">
      <w:pPr>
        <w:pStyle w:val="a4"/>
        <w:spacing w:after="0"/>
        <w:ind w:firstLine="195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3. Максимальный срок установления причин нарушения законодательства не должен превышать два месяца. </w:t>
      </w:r>
    </w:p>
    <w:p w:rsidR="00735236" w:rsidRDefault="00735236">
      <w:pPr>
        <w:pStyle w:val="a4"/>
        <w:spacing w:after="0"/>
        <w:ind w:firstLine="195"/>
        <w:jc w:val="both"/>
        <w:rPr>
          <w:rFonts w:ascii="Titillium Web;Arial;sans-serif" w:hAnsi="Titillium Web;Arial;sans-serif"/>
          <w:bCs/>
          <w:sz w:val="24"/>
        </w:rPr>
      </w:pPr>
    </w:p>
    <w:p w:rsidR="00735236" w:rsidRDefault="00735236">
      <w:pPr>
        <w:pStyle w:val="a4"/>
        <w:spacing w:after="0"/>
        <w:ind w:firstLine="195"/>
        <w:jc w:val="both"/>
        <w:rPr>
          <w:rFonts w:ascii="Titillium Web;Arial;sans-serif" w:hAnsi="Titillium Web;Arial;sans-serif"/>
          <w:bCs/>
          <w:sz w:val="24"/>
        </w:rPr>
      </w:pPr>
    </w:p>
    <w:p w:rsidR="00735236" w:rsidRDefault="00735236">
      <w:pPr>
        <w:pStyle w:val="a4"/>
        <w:spacing w:after="0"/>
        <w:ind w:firstLine="19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5236" w:rsidRDefault="00735236">
      <w:pPr>
        <w:pStyle w:val="a4"/>
        <w:spacing w:after="0"/>
        <w:ind w:firstLine="19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5236" w:rsidRDefault="00735236">
      <w:pPr>
        <w:pStyle w:val="a4"/>
        <w:spacing w:after="0"/>
        <w:ind w:firstLine="19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5236" w:rsidRDefault="002E2AB6">
      <w:pPr>
        <w:pStyle w:val="a4"/>
        <w:spacing w:after="0"/>
        <w:ind w:firstLine="19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 случае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не указанных в частях 2 и  3 статьи 62 Градостроительного кодекса, или в результате нарушения законодательства о градостроительной деятельности, если вред жизни и здоровью физических лиц либо значительный вред имуществу физических или юридических лиц не причинялся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установление причин такого нарушения осуществляется в последовательности и в сроки, установленные действующим законодательством и настоящим Порядком.</w:t>
      </w:r>
    </w:p>
    <w:p w:rsidR="00735236" w:rsidRDefault="002E2AB6">
      <w:pPr>
        <w:pStyle w:val="a4"/>
        <w:spacing w:after="0"/>
        <w:ind w:firstLine="19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По итогам работы комиссии подготавливается заключение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 к Порядку)</w:t>
      </w:r>
      <w:r>
        <w:rPr>
          <w:rFonts w:ascii="Times New Roman" w:hAnsi="Times New Roman"/>
          <w:color w:val="000000"/>
          <w:sz w:val="28"/>
          <w:szCs w:val="28"/>
        </w:rPr>
        <w:t>, содержащее выводы:</w:t>
      </w:r>
    </w:p>
    <w:p w:rsidR="00735236" w:rsidRDefault="005D3AA5">
      <w:pPr>
        <w:pStyle w:val="a4"/>
        <w:spacing w:after="0"/>
        <w:ind w:firstLine="195"/>
        <w:jc w:val="both"/>
        <w:rPr>
          <w:rFonts w:ascii="Titillium Web;Arial;sans-serif" w:hAnsi="Titillium Web;Arial;sans-serif"/>
          <w:color w:val="666666"/>
          <w:sz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E2AB6">
        <w:rPr>
          <w:rFonts w:ascii="Times New Roman" w:hAnsi="Times New Roman"/>
          <w:color w:val="000000"/>
          <w:sz w:val="28"/>
          <w:szCs w:val="28"/>
        </w:rPr>
        <w:t>о причинах нарушения законодательства, в результате которого был причинен вред жизни или здоровью физических лиц, имуществу физических или юридических лиц и его размерах;</w:t>
      </w:r>
    </w:p>
    <w:p w:rsidR="00735236" w:rsidRDefault="002E2AB6">
      <w:pPr>
        <w:pStyle w:val="a4"/>
        <w:spacing w:after="0"/>
        <w:ind w:firstLine="195"/>
        <w:jc w:val="both"/>
        <w:rPr>
          <w:rFonts w:ascii="Titillium Web;Arial;sans-serif" w:hAnsi="Titillium Web;Arial;sans-serif"/>
          <w:color w:val="666666"/>
          <w:sz w:val="24"/>
        </w:rPr>
      </w:pPr>
      <w:r>
        <w:rPr>
          <w:rFonts w:ascii="Times New Roman" w:hAnsi="Times New Roman"/>
          <w:color w:val="000000"/>
          <w:sz w:val="28"/>
          <w:szCs w:val="28"/>
        </w:rPr>
        <w:t>- об обстоятельствах, указывающих на виновность лиц;</w:t>
      </w:r>
    </w:p>
    <w:p w:rsidR="00735236" w:rsidRDefault="002E2AB6">
      <w:pPr>
        <w:pStyle w:val="a4"/>
        <w:spacing w:after="0"/>
        <w:ind w:firstLine="195"/>
        <w:jc w:val="both"/>
        <w:rPr>
          <w:rFonts w:ascii="Titillium Web;Arial;sans-serif" w:hAnsi="Titillium Web;Arial;sans-serif"/>
          <w:color w:val="666666"/>
          <w:sz w:val="24"/>
        </w:rPr>
      </w:pPr>
      <w:r>
        <w:rPr>
          <w:rFonts w:ascii="Times New Roman" w:hAnsi="Times New Roman"/>
          <w:color w:val="000000"/>
          <w:sz w:val="28"/>
          <w:szCs w:val="28"/>
        </w:rPr>
        <w:t>- о необходимых мерах по восстановлению благоприятных условий жизнедеятельности человека.</w:t>
      </w:r>
    </w:p>
    <w:p w:rsidR="00735236" w:rsidRDefault="002E2AB6">
      <w:pPr>
        <w:pStyle w:val="a4"/>
        <w:spacing w:after="0"/>
        <w:ind w:firstLine="195"/>
        <w:jc w:val="both"/>
        <w:rPr>
          <w:rFonts w:ascii="Titillium Web;Arial;sans-serif" w:hAnsi="Titillium Web;Arial;sans-serif"/>
          <w:color w:val="666666"/>
          <w:sz w:val="24"/>
        </w:rPr>
      </w:pPr>
      <w:r>
        <w:rPr>
          <w:rFonts w:ascii="Times New Roman" w:hAnsi="Times New Roman"/>
          <w:color w:val="000000"/>
          <w:sz w:val="28"/>
          <w:szCs w:val="28"/>
        </w:rPr>
        <w:t>6. Заключение подписывается всеми членами комиссии, в случае несогласия одного или нескольких членов комиссии с подготовленным заключением излагается особое мнение члена (членов) комиссии и прикладывается к заключению.</w:t>
      </w:r>
    </w:p>
    <w:p w:rsidR="00735236" w:rsidRDefault="002E2AB6">
      <w:pPr>
        <w:pStyle w:val="a4"/>
        <w:spacing w:after="0"/>
        <w:ind w:firstLine="195"/>
        <w:jc w:val="both"/>
        <w:rPr>
          <w:rFonts w:ascii="Titillium Web;Arial;sans-serif" w:hAnsi="Titillium Web;Arial;sans-serif"/>
          <w:color w:val="666666"/>
          <w:sz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Подготовленное комиссией заключение направляется главе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для утверждения.</w:t>
      </w:r>
    </w:p>
    <w:p w:rsidR="00735236" w:rsidRDefault="002E2AB6">
      <w:pPr>
        <w:pStyle w:val="a4"/>
        <w:spacing w:after="0"/>
        <w:ind w:firstLine="195"/>
        <w:jc w:val="both"/>
        <w:rPr>
          <w:rFonts w:ascii="Titillium Web;Arial;sans-serif" w:hAnsi="Titillium Web;Arial;sans-serif"/>
          <w:color w:val="666666"/>
          <w:sz w:val="24"/>
        </w:rPr>
      </w:pPr>
      <w:r>
        <w:rPr>
          <w:rFonts w:ascii="Times New Roman" w:hAnsi="Times New Roman"/>
          <w:color w:val="000000"/>
          <w:sz w:val="28"/>
          <w:szCs w:val="28"/>
        </w:rPr>
        <w:t>8. Заключение подлежит опубликованию в средствах массовой информации.</w:t>
      </w:r>
    </w:p>
    <w:p w:rsidR="00735236" w:rsidRDefault="002E2AB6">
      <w:pPr>
        <w:pStyle w:val="a4"/>
        <w:spacing w:after="0"/>
        <w:ind w:firstLine="195"/>
        <w:jc w:val="both"/>
        <w:rPr>
          <w:rFonts w:ascii="Titillium Web;Arial;sans-serif" w:hAnsi="Titillium Web;Arial;sans-serif"/>
          <w:color w:val="666666"/>
          <w:sz w:val="24"/>
        </w:rPr>
      </w:pPr>
      <w:r>
        <w:rPr>
          <w:rFonts w:ascii="Times New Roman" w:hAnsi="Times New Roman"/>
          <w:color w:val="000000"/>
          <w:sz w:val="28"/>
          <w:szCs w:val="28"/>
        </w:rPr>
        <w:t>9. В качестве наблюдателя при установлении причин нарушения законодательства, в результате которого причинен вред, могут принимать участие заинтересованные лица (застройщик, заказчик, лицо, выполнявшее инженерные изыскания, лицо, осуществляющее строительство, либо их представители, представители специализированной экспертной организации в области проектирования и строительства) и представители граждан и их объединений.</w:t>
      </w:r>
    </w:p>
    <w:p w:rsidR="00735236" w:rsidRDefault="002E2AB6">
      <w:pPr>
        <w:pStyle w:val="a4"/>
        <w:spacing w:after="0"/>
        <w:ind w:firstLine="195"/>
        <w:jc w:val="both"/>
        <w:rPr>
          <w:rFonts w:ascii="Titillium Web;Arial;sans-serif" w:hAnsi="Titillium Web;Arial;sans-serif"/>
          <w:color w:val="666666"/>
          <w:sz w:val="24"/>
        </w:rPr>
      </w:pPr>
      <w:r>
        <w:rPr>
          <w:rFonts w:ascii="Times New Roman" w:hAnsi="Times New Roman"/>
          <w:color w:val="000000"/>
          <w:sz w:val="28"/>
          <w:szCs w:val="28"/>
        </w:rPr>
        <w:t>10. Лица, указанные в п. 9 настоящего Положения, в случае несогласия с заключением могут оспорить его в судебном порядке.</w:t>
      </w:r>
    </w:p>
    <w:p w:rsidR="00735236" w:rsidRDefault="00735236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35236" w:rsidRDefault="00735236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35236" w:rsidRDefault="00735236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35236" w:rsidRDefault="00735236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35236" w:rsidRDefault="0073523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5236" w:rsidRDefault="0073523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5236" w:rsidRDefault="0073523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5236" w:rsidRDefault="0073523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5236" w:rsidRDefault="0073523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5236" w:rsidRDefault="0073523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bookmarkStart w:id="0" w:name="__DdeLink__269_1839125703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Приложение № 1</w:t>
      </w:r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Порядку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735236" w:rsidRDefault="002E2AB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</w:p>
    <w:p w:rsidR="00735236" w:rsidRDefault="002E2AB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 УСТАНОВЛЕНИИ ПРИЧИН НАРУШЕНИЯ ГРАДОСТРОИТЕЛЬНОГО ЗАКОНОДАТЕЛЬСТВА ТЕХНИЧЕСКОЙ КОМИССИЕЙ</w:t>
      </w:r>
    </w:p>
    <w:p w:rsidR="00735236" w:rsidRDefault="0073523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                                                         _____________________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(дата)                                                                                                                       (место составления)</w:t>
      </w:r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Техническая комиссия, назначенная __________________________________,</w:t>
      </w:r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>(наименование, дата, № документа)</w:t>
      </w:r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составе председателя ______________________________________________,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(фамилия, имя, отчество, занимаемая должность)</w:t>
      </w:r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членов комиссии __________________________________________________,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(фамилия, имя, отчество, занимаемая должность)</w:t>
      </w:r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участием приглашенных специалистов _______________________________</w:t>
      </w:r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(фамилия, имя, отчество, занимаемая должность)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составила   настоящее   заключение   по   установлению   причин   нарушения</w:t>
      </w:r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градостроительного законодательства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(наименование объекта,</w:t>
      </w:r>
      <w:proofErr w:type="gramEnd"/>
    </w:p>
    <w:p w:rsidR="00735236" w:rsidRDefault="002E2AB6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здания, сооружения, на котором причинен вред,</w:t>
      </w:r>
    </w:p>
    <w:p w:rsidR="00735236" w:rsidRDefault="002E2AB6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его местонахождение, принадлежность)</w:t>
      </w:r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Подробное описание случая причинения вреда жизни и здоровью физическому лицу,  имуществу  физических  или  юридических  лиц  в результате нарушения законодательства ________________________________</w:t>
      </w:r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Подробное  описание  нарушения  градостроительного  законодательства,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которого причинен вред ____________________________________ </w:t>
      </w:r>
    </w:p>
    <w:p w:rsidR="00735236" w:rsidRDefault="002E2AB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(вид нарушения,</w:t>
      </w:r>
      <w:proofErr w:type="gramEnd"/>
    </w:p>
    <w:p w:rsidR="00735236" w:rsidRDefault="002E2AB6">
      <w:pPr>
        <w:pStyle w:val="a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</w:t>
      </w:r>
    </w:p>
    <w:p w:rsidR="00735236" w:rsidRDefault="002E2AB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ссылка на технический регламент, нормы и правила, иной нормативный правовой</w:t>
      </w:r>
    </w:p>
    <w:p w:rsidR="00735236" w:rsidRDefault="002E2AB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акт,</w:t>
      </w:r>
    </w:p>
    <w:p w:rsidR="00735236" w:rsidRDefault="002E2AB6">
      <w:pPr>
        <w:pStyle w:val="a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</w:t>
      </w:r>
    </w:p>
    <w:p w:rsidR="00735236" w:rsidRDefault="002E2AB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проектная документация, обстоятельства, при которых произошло нарушение)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Выводы:</w:t>
      </w:r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1. __________________________________________________________________ 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(причина нарушения законодательства, в результате которого</w:t>
      </w:r>
      <w:proofErr w:type="gramEnd"/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был причинен вред жизни или здоровью физических лиц,</w:t>
      </w:r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имуществу физических или юридических лиц, размеры причиненного вреда)</w:t>
      </w:r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2. _________________________________________________________________.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>(обстоятельства, указывающие на виновность лиц)</w:t>
      </w:r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3. __________________________________________________________________.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(необходимые меры по восстановлению благоприятных</w:t>
      </w:r>
      <w:proofErr w:type="gramEnd"/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__________________________________________________________________.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условий жизнедеятельности человека)</w:t>
      </w:r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Приложение к заключению: ____________________________________ 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(акты предварительного расследования причин, фотоматериалы,</w:t>
      </w:r>
      <w:proofErr w:type="gramEnd"/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чертежи, схемы, результаты лабораторных испытаний материалов,</w:t>
      </w:r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элементов, конструкций, справка о материальном ущербе, включающая стоимость</w:t>
      </w:r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ликвидации причин, справка об ущербе жизни и здоровью физических лиц,</w:t>
      </w:r>
    </w:p>
    <w:p w:rsidR="00735236" w:rsidRDefault="002E2AB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материалы опроса очевидцев и другие материалы по решению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технической</w:t>
      </w:r>
      <w:proofErr w:type="gramEnd"/>
    </w:p>
    <w:p w:rsidR="00735236" w:rsidRDefault="002E2AB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комиссии)</w:t>
      </w:r>
    </w:p>
    <w:p w:rsidR="00735236" w:rsidRDefault="002E2AB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br/>
      </w:r>
      <w:bookmarkStart w:id="1" w:name="redstr14"/>
      <w:bookmarkEnd w:id="1"/>
      <w:proofErr w:type="gramStart"/>
      <w:r>
        <w:rPr>
          <w:rFonts w:ascii="Times New Roman" w:hAnsi="Times New Roman"/>
          <w:color w:val="2D2D2D"/>
          <w:sz w:val="28"/>
          <w:szCs w:val="28"/>
          <w:highlight w:val="white"/>
        </w:rPr>
        <w:t>Председатель технической комиссии </w:t>
      </w:r>
      <w:bookmarkStart w:id="2" w:name="redstr13"/>
      <w:bookmarkEnd w:id="2"/>
      <w:r>
        <w:rPr>
          <w:rFonts w:ascii="Times New Roman" w:hAnsi="Times New Roman"/>
          <w:color w:val="2D2D2D"/>
          <w:sz w:val="28"/>
          <w:szCs w:val="28"/>
          <w:highlight w:val="white"/>
        </w:rPr>
        <w:t>_________________________ </w:t>
      </w:r>
      <w:bookmarkStart w:id="3" w:name="redstr12"/>
      <w:bookmarkEnd w:id="3"/>
      <w:r>
        <w:rPr>
          <w:rFonts w:ascii="Times New Roman" w:hAnsi="Times New Roman"/>
          <w:sz w:val="28"/>
          <w:szCs w:val="28"/>
          <w:highlight w:val="white"/>
        </w:rPr>
        <w:br/>
      </w:r>
      <w:bookmarkStart w:id="4" w:name="redstr11"/>
      <w:bookmarkEnd w:id="4"/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  </w:t>
      </w:r>
      <w:r>
        <w:rPr>
          <w:rFonts w:ascii="Times New Roman" w:hAnsi="Times New Roman"/>
          <w:sz w:val="20"/>
          <w:szCs w:val="20"/>
          <w:highlight w:val="white"/>
        </w:rPr>
        <w:t xml:space="preserve">    </w:t>
      </w:r>
      <w:r>
        <w:rPr>
          <w:rFonts w:ascii="Times New Roman" w:hAnsi="Times New Roman"/>
          <w:color w:val="2D2D2D"/>
          <w:sz w:val="20"/>
          <w:szCs w:val="20"/>
          <w:highlight w:val="white"/>
        </w:rPr>
        <w:t>(подпись, телефон)</w:t>
      </w:r>
      <w:r>
        <w:rPr>
          <w:rFonts w:ascii="Times New Roman" w:hAnsi="Times New Roman"/>
          <w:sz w:val="28"/>
          <w:szCs w:val="28"/>
          <w:highlight w:val="white"/>
        </w:rPr>
        <w:br/>
      </w:r>
      <w:bookmarkStart w:id="5" w:name="redstr10"/>
      <w:bookmarkEnd w:id="5"/>
      <w:r>
        <w:rPr>
          <w:rFonts w:ascii="Times New Roman" w:hAnsi="Times New Roman"/>
          <w:color w:val="2D2D2D"/>
          <w:sz w:val="28"/>
          <w:szCs w:val="28"/>
          <w:highlight w:val="white"/>
        </w:rPr>
        <w:t>Члены технической комиссии </w:t>
      </w:r>
      <w:bookmarkStart w:id="6" w:name="redstr9"/>
      <w:bookmarkEnd w:id="6"/>
      <w:r>
        <w:rPr>
          <w:rFonts w:ascii="Times New Roman" w:hAnsi="Times New Roman"/>
          <w:color w:val="2D2D2D"/>
          <w:sz w:val="28"/>
          <w:szCs w:val="28"/>
          <w:highlight w:val="white"/>
        </w:rPr>
        <w:t>___________________________ </w:t>
      </w:r>
      <w:bookmarkStart w:id="7" w:name="redstr8"/>
      <w:bookmarkEnd w:id="7"/>
      <w:r>
        <w:rPr>
          <w:rFonts w:ascii="Times New Roman" w:hAnsi="Times New Roman"/>
          <w:sz w:val="28"/>
          <w:szCs w:val="28"/>
          <w:highlight w:val="white"/>
        </w:rPr>
        <w:br/>
      </w:r>
      <w:bookmarkStart w:id="8" w:name="redstr7"/>
      <w:bookmarkEnd w:id="8"/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  </w:t>
      </w:r>
      <w:r>
        <w:rPr>
          <w:rFonts w:ascii="Times New Roman" w:hAnsi="Times New Roman"/>
          <w:sz w:val="20"/>
          <w:szCs w:val="20"/>
          <w:highlight w:val="white"/>
        </w:rPr>
        <w:t xml:space="preserve"> </w:t>
      </w:r>
      <w:r>
        <w:rPr>
          <w:rFonts w:ascii="Times New Roman" w:hAnsi="Times New Roman"/>
          <w:color w:val="2D2D2D"/>
          <w:sz w:val="20"/>
          <w:szCs w:val="20"/>
          <w:highlight w:val="white"/>
        </w:rPr>
        <w:t>(подписи)</w:t>
      </w:r>
      <w:bookmarkStart w:id="9" w:name="redstr6"/>
      <w:bookmarkEnd w:id="9"/>
      <w:r>
        <w:rPr>
          <w:rFonts w:ascii="Times New Roman" w:hAnsi="Times New Roman"/>
          <w:sz w:val="28"/>
          <w:szCs w:val="28"/>
          <w:highlight w:val="white"/>
        </w:rPr>
        <w:br/>
      </w:r>
      <w:bookmarkStart w:id="10" w:name="redstr5"/>
      <w:bookmarkEnd w:id="10"/>
      <w:r>
        <w:rPr>
          <w:rFonts w:ascii="Times New Roman" w:hAnsi="Times New Roman"/>
          <w:color w:val="2D2D2D"/>
          <w:sz w:val="28"/>
          <w:szCs w:val="28"/>
          <w:highlight w:val="white"/>
        </w:rPr>
        <w:t>Представители привлеченных </w:t>
      </w:r>
      <w:bookmarkStart w:id="11" w:name="redstr4"/>
      <w:bookmarkEnd w:id="11"/>
      <w:r>
        <w:rPr>
          <w:rFonts w:ascii="Times New Roman" w:hAnsi="Times New Roman"/>
          <w:color w:val="2D2D2D"/>
          <w:sz w:val="28"/>
          <w:szCs w:val="28"/>
          <w:highlight w:val="white"/>
        </w:rPr>
        <w:t>______________________________ </w:t>
      </w:r>
      <w:bookmarkStart w:id="12" w:name="redstr3"/>
      <w:bookmarkEnd w:id="12"/>
      <w:r>
        <w:rPr>
          <w:rFonts w:ascii="Times New Roman" w:hAnsi="Times New Roman"/>
          <w:sz w:val="28"/>
          <w:szCs w:val="28"/>
          <w:highlight w:val="white"/>
        </w:rPr>
        <w:br/>
      </w:r>
      <w:bookmarkStart w:id="13" w:name="redstr2"/>
      <w:bookmarkEnd w:id="13"/>
      <w:r>
        <w:rPr>
          <w:rFonts w:ascii="Times New Roman" w:hAnsi="Times New Roman"/>
          <w:color w:val="2D2D2D"/>
          <w:sz w:val="28"/>
          <w:szCs w:val="28"/>
          <w:highlight w:val="white"/>
        </w:rPr>
        <w:t>организаций                                                </w:t>
      </w:r>
      <w:bookmarkStart w:id="14" w:name="redstr1"/>
      <w:bookmarkEnd w:id="14"/>
      <w:r>
        <w:rPr>
          <w:rFonts w:ascii="Times New Roman" w:hAnsi="Times New Roman"/>
          <w:color w:val="2D2D2D"/>
          <w:sz w:val="20"/>
          <w:szCs w:val="20"/>
          <w:highlight w:val="white"/>
        </w:rPr>
        <w:t>(должность, подпись)</w:t>
      </w:r>
      <w:r>
        <w:rPr>
          <w:rFonts w:ascii="Times New Roman" w:hAnsi="Times New Roman"/>
          <w:sz w:val="28"/>
          <w:szCs w:val="28"/>
          <w:highlight w:val="white"/>
        </w:rPr>
        <w:br/>
      </w:r>
      <w:bookmarkStart w:id="15" w:name="redstr"/>
      <w:bookmarkEnd w:id="15"/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br/>
      </w:r>
      <w:proofErr w:type="gramEnd"/>
    </w:p>
    <w:p w:rsidR="00735236" w:rsidRDefault="00735236"/>
    <w:sectPr w:rsidR="00735236" w:rsidSect="00735236">
      <w:pgSz w:w="11906" w:h="16838"/>
      <w:pgMar w:top="199" w:right="850" w:bottom="139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24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tillium Web;Arial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35236"/>
    <w:rsid w:val="002E2AB6"/>
    <w:rsid w:val="005D3AA5"/>
    <w:rsid w:val="00735236"/>
    <w:rsid w:val="00C93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36"/>
    <w:pPr>
      <w:overflowPunct w:val="0"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735236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ing2">
    <w:name w:val="Heading 2"/>
    <w:basedOn w:val="a3"/>
    <w:qFormat/>
    <w:rsid w:val="00735236"/>
  </w:style>
  <w:style w:type="paragraph" w:customStyle="1" w:styleId="Heading3">
    <w:name w:val="Heading 3"/>
    <w:basedOn w:val="a"/>
    <w:qFormat/>
    <w:rsid w:val="00735236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">
    <w:name w:val="Заголовок 1 Знак"/>
    <w:basedOn w:val="a0"/>
    <w:qFormat/>
    <w:rsid w:val="0073523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">
    <w:name w:val="Заголовок 3 Знак"/>
    <w:basedOn w:val="a0"/>
    <w:qFormat/>
    <w:rsid w:val="007352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TML">
    <w:name w:val="Стандартный HTML Знак"/>
    <w:basedOn w:val="a0"/>
    <w:qFormat/>
    <w:rsid w:val="0073523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rsid w:val="00735236"/>
    <w:rPr>
      <w:rFonts w:cs="Times New Roman"/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73523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735236"/>
    <w:pPr>
      <w:spacing w:after="140" w:line="288" w:lineRule="auto"/>
    </w:pPr>
  </w:style>
  <w:style w:type="paragraph" w:styleId="a5">
    <w:name w:val="List"/>
    <w:basedOn w:val="a4"/>
    <w:rsid w:val="00735236"/>
    <w:rPr>
      <w:rFonts w:cs="Arial"/>
    </w:rPr>
  </w:style>
  <w:style w:type="paragraph" w:customStyle="1" w:styleId="Caption">
    <w:name w:val="Caption"/>
    <w:basedOn w:val="a"/>
    <w:qFormat/>
    <w:rsid w:val="0073523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735236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735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qFormat/>
    <w:rsid w:val="00735236"/>
    <w:pPr>
      <w:overflowPunct w:val="0"/>
    </w:pPr>
    <w:rPr>
      <w:color w:val="00000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E2AB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2AB6"/>
    <w:rPr>
      <w:rFonts w:ascii="Tahoma" w:hAnsi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x9pCB9u24ImZOUGf7EnzpCGsErnRO0xljcQpeygAz8Y=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I+8B2uQ0EdaB2hgprj1vBcvQY49WvDIiiie084QKeazkSj1AmpLfI0i3z1peaBx9ZlvbF6bP
    FHtTEKOCRUZl6Q==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Pjj8InejaVYFG+X5JQU9LSVx5vI=</DigestValue>
      </Reference>
      <Reference URI="/word/document.xml?ContentType=application/vnd.openxmlformats-officedocument.wordprocessingml.document.main+xml">
        <DigestMethod Algorithm="http://www.w3.org/2000/09/xmldsig#sha1"/>
        <DigestValue>FnhOqfQWj2CCIBOe62zD1Zn5DMg=</DigestValue>
      </Reference>
      <Reference URI="/word/fontTable.xml?ContentType=application/vnd.openxmlformats-officedocument.wordprocessingml.fontTable+xml">
        <DigestMethod Algorithm="http://www.w3.org/2000/09/xmldsig#sha1"/>
        <DigestValue>1D6e+ORF2Om4RMV97kdnQeaTjB8=</DigestValue>
      </Reference>
      <Reference URI="/word/media/image1.png?ContentType=image/png">
        <DigestMethod Algorithm="http://www.w3.org/2000/09/xmldsig#sha1"/>
        <DigestValue>KGxuU2sPQWGDDTN8qSvzw3EwoF0=</DigestValue>
      </Reference>
      <Reference URI="/word/settings.xml?ContentType=application/vnd.openxmlformats-officedocument.wordprocessingml.settings+xml">
        <DigestMethod Algorithm="http://www.w3.org/2000/09/xmldsig#sha1"/>
        <DigestValue>PX9ikYkboP1T2+HkBf8MEtWowPc=</DigestValue>
      </Reference>
      <Reference URI="/word/styles.xml?ContentType=application/vnd.openxmlformats-officedocument.wordprocessingml.styles+xml">
        <DigestMethod Algorithm="http://www.w3.org/2000/09/xmldsig#sha1"/>
        <DigestValue>N80ipDXMm9EpUSW8rR58EBDKWYU=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>
          <mdssi:Format>YYYY-MM-DDThh:mm:ssTZD</mdssi:Format>
          <mdssi:Value>2018-11-28T07:51:59Z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1674</Words>
  <Characters>9546</Characters>
  <Application>Microsoft Office Word</Application>
  <DocSecurity>0</DocSecurity>
  <Lines>79</Lines>
  <Paragraphs>22</Paragraphs>
  <ScaleCrop>false</ScaleCrop>
  <Company>Microsoft</Company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Администрация</cp:lastModifiedBy>
  <cp:revision>21</cp:revision>
  <cp:lastPrinted>2018-11-22T08:09:00Z</cp:lastPrinted>
  <dcterms:created xsi:type="dcterms:W3CDTF">2018-06-24T12:34:00Z</dcterms:created>
  <dcterms:modified xsi:type="dcterms:W3CDTF">2018-11-27T12:54:00Z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